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985"/>
      </w:tblGrid>
      <w:tr w:rsidR="00B53A27" w:rsidRPr="00936D55" w14:paraId="101428B9" w14:textId="77777777" w:rsidTr="003F6BC2">
        <w:trPr>
          <w:trHeight w:val="340"/>
        </w:trPr>
        <w:tc>
          <w:tcPr>
            <w:tcW w:w="2513"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985" w:type="dxa"/>
            <w:shd w:val="clear" w:color="auto" w:fill="F2F2F2" w:themeFill="background1" w:themeFillShade="F2"/>
            <w:vAlign w:val="center"/>
          </w:tcPr>
          <w:p w14:paraId="6875F3BB" w14:textId="301BE742" w:rsidR="00B53A27" w:rsidRPr="00936D55" w:rsidRDefault="0098300C" w:rsidP="00B53A27">
            <w:pPr>
              <w:spacing w:after="0" w:line="276" w:lineRule="auto"/>
              <w:rPr>
                <w:rFonts w:asciiTheme="minorHAnsi" w:hAnsiTheme="minorHAnsi" w:cstheme="minorHAnsi"/>
              </w:rPr>
            </w:pPr>
            <w:r>
              <w:rPr>
                <w:rFonts w:asciiTheme="minorHAnsi" w:hAnsiTheme="minorHAnsi" w:cstheme="minorHAnsi"/>
              </w:rPr>
              <w:t>F087 Fomento a la Micro, Pequeñas y Medianas Empresas Sinaloenses</w:t>
            </w:r>
          </w:p>
        </w:tc>
      </w:tr>
      <w:tr w:rsidR="00B53A27" w:rsidRPr="00936D55" w14:paraId="77CED2D0" w14:textId="77777777" w:rsidTr="003F6BC2">
        <w:trPr>
          <w:trHeight w:val="340"/>
        </w:trPr>
        <w:tc>
          <w:tcPr>
            <w:tcW w:w="2513"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985" w:type="dxa"/>
            <w:shd w:val="clear" w:color="auto" w:fill="F2F2F2" w:themeFill="background1" w:themeFillShade="F2"/>
            <w:vAlign w:val="center"/>
          </w:tcPr>
          <w:p w14:paraId="5527ED7E" w14:textId="45847BED" w:rsidR="00B53A27" w:rsidRPr="00936D55" w:rsidRDefault="007F5CA3" w:rsidP="00B53A27">
            <w:pPr>
              <w:spacing w:after="0" w:line="276" w:lineRule="auto"/>
              <w:rPr>
                <w:rFonts w:asciiTheme="minorHAnsi" w:hAnsiTheme="minorHAnsi" w:cstheme="minorHAnsi"/>
              </w:rPr>
            </w:pPr>
            <w:r>
              <w:rPr>
                <w:rFonts w:asciiTheme="minorHAnsi" w:hAnsiTheme="minorHAnsi" w:cstheme="minorHAnsi"/>
              </w:rPr>
              <w:t>Secretaría de Economía</w:t>
            </w:r>
          </w:p>
        </w:tc>
      </w:tr>
      <w:tr w:rsidR="00B53A27" w:rsidRPr="00936D55" w14:paraId="0D97458B" w14:textId="77777777" w:rsidTr="003F6BC2">
        <w:trPr>
          <w:trHeight w:val="340"/>
        </w:trPr>
        <w:tc>
          <w:tcPr>
            <w:tcW w:w="2513"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985" w:type="dxa"/>
            <w:shd w:val="clear" w:color="auto" w:fill="F2F2F2" w:themeFill="background1" w:themeFillShade="F2"/>
            <w:vAlign w:val="center"/>
          </w:tcPr>
          <w:p w14:paraId="75BA77EA" w14:textId="3B819B82" w:rsidR="00B53A27" w:rsidRPr="00936D55" w:rsidRDefault="007F5CA3" w:rsidP="00B53A27">
            <w:pPr>
              <w:spacing w:after="0" w:line="276" w:lineRule="auto"/>
              <w:rPr>
                <w:rFonts w:asciiTheme="minorHAnsi" w:hAnsiTheme="minorHAnsi" w:cstheme="minorHAnsi"/>
              </w:rPr>
            </w:pPr>
            <w:r>
              <w:rPr>
                <w:rFonts w:asciiTheme="minorHAnsi" w:hAnsiTheme="minorHAnsi" w:cstheme="minorHAnsi"/>
              </w:rPr>
              <w:t>Subsecretaría de Promoción y Fomento / Dirección de MiPyMEs</w:t>
            </w:r>
          </w:p>
        </w:tc>
      </w:tr>
      <w:tr w:rsidR="00B53A27" w:rsidRPr="00936D55" w14:paraId="5D32DA8A" w14:textId="77777777" w:rsidTr="003F6BC2">
        <w:trPr>
          <w:trHeight w:val="340"/>
        </w:trPr>
        <w:tc>
          <w:tcPr>
            <w:tcW w:w="2513"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985" w:type="dxa"/>
            <w:shd w:val="clear" w:color="auto" w:fill="F2F2F2" w:themeFill="background1" w:themeFillShade="F2"/>
            <w:vAlign w:val="center"/>
          </w:tcPr>
          <w:p w14:paraId="48B830BF" w14:textId="69F284F6" w:rsidR="00B53A27" w:rsidRPr="00936D55" w:rsidRDefault="0098300C" w:rsidP="00B53A27">
            <w:pPr>
              <w:spacing w:after="0" w:line="276" w:lineRule="auto"/>
              <w:rPr>
                <w:rFonts w:asciiTheme="minorHAnsi" w:hAnsiTheme="minorHAnsi" w:cstheme="minorHAnsi"/>
              </w:rPr>
            </w:pPr>
            <w:r>
              <w:rPr>
                <w:rFonts w:asciiTheme="minorHAnsi" w:hAnsiTheme="minorHAnsi" w:cstheme="minorHAnsi"/>
              </w:rPr>
              <w:t>Evaluación al Desempeño</w:t>
            </w:r>
          </w:p>
        </w:tc>
      </w:tr>
      <w:tr w:rsidR="00B53A27" w:rsidRPr="00936D55" w14:paraId="5AC1B1FE" w14:textId="77777777" w:rsidTr="003F6BC2">
        <w:trPr>
          <w:trHeight w:val="340"/>
        </w:trPr>
        <w:tc>
          <w:tcPr>
            <w:tcW w:w="2513"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985" w:type="dxa"/>
            <w:shd w:val="clear" w:color="auto" w:fill="F2F2F2" w:themeFill="background1" w:themeFillShade="F2"/>
            <w:vAlign w:val="center"/>
          </w:tcPr>
          <w:p w14:paraId="4F5A6AD8" w14:textId="552DC48E" w:rsidR="00B53A27" w:rsidRPr="00936D55" w:rsidRDefault="0098300C"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Default="00B53A27" w:rsidP="0083413E">
      <w:pPr>
        <w:spacing w:after="0"/>
        <w:rPr>
          <w:rFonts w:asciiTheme="minorHAnsi" w:hAnsiTheme="minorHAnsi" w:cstheme="minorHAnsi"/>
        </w:rPr>
      </w:pPr>
    </w:p>
    <w:p w14:paraId="40A610DC" w14:textId="77777777" w:rsidR="0012014A" w:rsidRPr="00936D55" w:rsidRDefault="0012014A" w:rsidP="0083413E">
      <w:pPr>
        <w:spacing w:after="0"/>
        <w:rPr>
          <w:rFonts w:asciiTheme="minorHAnsi" w:hAnsiTheme="minorHAnsi" w:cstheme="minorHAnsi"/>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498"/>
      </w:tblGrid>
      <w:tr w:rsidR="00B53A27" w:rsidRPr="00936D55" w14:paraId="4C436188" w14:textId="77777777" w:rsidTr="003F6BC2">
        <w:trPr>
          <w:trHeight w:val="340"/>
        </w:trPr>
        <w:tc>
          <w:tcPr>
            <w:tcW w:w="9498"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pPr w:leftFromText="141" w:rightFromText="141" w:vertAnchor="text" w:tblpY="1"/>
        <w:tblOverlap w:val="never"/>
        <w:tblW w:w="946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80"/>
        <w:gridCol w:w="3544"/>
        <w:gridCol w:w="1986"/>
        <w:gridCol w:w="1950"/>
      </w:tblGrid>
      <w:tr w:rsidR="00BD0258" w:rsidRPr="00BD0258" w14:paraId="144EB42F" w14:textId="77777777" w:rsidTr="0012014A">
        <w:trPr>
          <w:trHeight w:val="886"/>
          <w:tblHeader/>
        </w:trPr>
        <w:tc>
          <w:tcPr>
            <w:tcW w:w="1980" w:type="dxa"/>
            <w:shd w:val="clear" w:color="auto" w:fill="404040" w:themeFill="text1" w:themeFillTint="BF"/>
            <w:vAlign w:val="center"/>
          </w:tcPr>
          <w:bookmarkEnd w:id="0"/>
          <w:p w14:paraId="5F99BE5F" w14:textId="75E20655" w:rsidR="00936D55" w:rsidRPr="00BD0258" w:rsidRDefault="00936D55" w:rsidP="0012014A">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3544" w:type="dxa"/>
            <w:shd w:val="clear" w:color="auto" w:fill="404040" w:themeFill="text1" w:themeFillTint="BF"/>
            <w:vAlign w:val="center"/>
          </w:tcPr>
          <w:p w14:paraId="28293800" w14:textId="7B19EFCC" w:rsidR="00936D55" w:rsidRPr="00BD0258" w:rsidRDefault="00936D55" w:rsidP="0012014A">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1986" w:type="dxa"/>
            <w:shd w:val="clear" w:color="auto" w:fill="404040" w:themeFill="text1" w:themeFillTint="BF"/>
            <w:vAlign w:val="center"/>
          </w:tcPr>
          <w:p w14:paraId="50562AA5" w14:textId="2D116E4E" w:rsidR="00936D55" w:rsidRPr="00BD0258" w:rsidRDefault="00936D55" w:rsidP="0012014A">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1950" w:type="dxa"/>
            <w:shd w:val="clear" w:color="auto" w:fill="404040" w:themeFill="text1" w:themeFillTint="BF"/>
            <w:vAlign w:val="center"/>
          </w:tcPr>
          <w:p w14:paraId="14AEE332" w14:textId="0A5A8B4D" w:rsidR="00936D55" w:rsidRPr="00BD0258" w:rsidRDefault="00861D0A" w:rsidP="0012014A">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12014A" w14:paraId="3F02C46D" w14:textId="77777777" w:rsidTr="0012014A">
        <w:tc>
          <w:tcPr>
            <w:tcW w:w="1980" w:type="dxa"/>
            <w:tcBorders>
              <w:bottom w:val="single" w:sz="4" w:space="0" w:color="F2F2F2" w:themeColor="background1" w:themeShade="F2"/>
            </w:tcBorders>
            <w:vAlign w:val="center"/>
          </w:tcPr>
          <w:p w14:paraId="70425297" w14:textId="27D32131" w:rsidR="00936D55" w:rsidRPr="0012014A" w:rsidRDefault="00936D55" w:rsidP="0012014A">
            <w:pPr>
              <w:spacing w:after="0" w:line="276" w:lineRule="auto"/>
              <w:rPr>
                <w:rFonts w:cs="Calibri"/>
                <w:sz w:val="21"/>
                <w:szCs w:val="21"/>
              </w:rPr>
            </w:pPr>
            <w:r w:rsidRPr="0012014A">
              <w:rPr>
                <w:rFonts w:cs="Calibri"/>
                <w:sz w:val="21"/>
                <w:szCs w:val="21"/>
              </w:rPr>
              <w:t xml:space="preserve">Informe                   / Recomendaciones / </w:t>
            </w:r>
          </w:p>
          <w:p w14:paraId="2A631956" w14:textId="266E4B0F" w:rsidR="00936D55" w:rsidRPr="0012014A" w:rsidRDefault="00936D55" w:rsidP="002729A3">
            <w:pPr>
              <w:spacing w:after="0" w:line="276" w:lineRule="auto"/>
              <w:rPr>
                <w:rFonts w:cs="Calibri"/>
                <w:b/>
                <w:sz w:val="21"/>
                <w:szCs w:val="21"/>
              </w:rPr>
            </w:pPr>
            <w:r w:rsidRPr="0012014A">
              <w:rPr>
                <w:rFonts w:cs="Calibri"/>
                <w:b/>
                <w:sz w:val="21"/>
                <w:szCs w:val="21"/>
              </w:rPr>
              <w:t>1</w:t>
            </w:r>
          </w:p>
        </w:tc>
        <w:tc>
          <w:tcPr>
            <w:tcW w:w="3544" w:type="dxa"/>
            <w:tcBorders>
              <w:bottom w:val="single" w:sz="4" w:space="0" w:color="F2F2F2" w:themeColor="background1" w:themeShade="F2"/>
            </w:tcBorders>
            <w:vAlign w:val="center"/>
          </w:tcPr>
          <w:p w14:paraId="69358FBE" w14:textId="77777777" w:rsidR="00936D55" w:rsidRDefault="0012014A" w:rsidP="0012014A">
            <w:pPr>
              <w:spacing w:line="276" w:lineRule="auto"/>
              <w:ind w:left="113" w:right="170"/>
              <w:jc w:val="both"/>
              <w:rPr>
                <w:rFonts w:cs="Calibri"/>
                <w:sz w:val="21"/>
                <w:szCs w:val="21"/>
                <w:lang w:val="es-ES"/>
              </w:rPr>
            </w:pPr>
            <w:r w:rsidRPr="0012014A">
              <w:rPr>
                <w:rFonts w:cs="Calibri"/>
                <w:sz w:val="21"/>
                <w:szCs w:val="21"/>
              </w:rPr>
              <w:t>Mejorar la integración de la MIR, en los 4 niveles, mediante un análisis profundo en todos los niveles de la MIR, donde se valore la congruencia del indicador con el resumen narrativo de cada nivel</w:t>
            </w:r>
            <w:r w:rsidRPr="0012014A">
              <w:rPr>
                <w:rFonts w:cs="Calibri"/>
                <w:sz w:val="21"/>
                <w:szCs w:val="21"/>
                <w:lang w:val="es-ES"/>
              </w:rPr>
              <w:t>.</w:t>
            </w:r>
          </w:p>
          <w:p w14:paraId="36CFBCCD" w14:textId="7B601A52" w:rsidR="0012014A" w:rsidRPr="0012014A" w:rsidRDefault="0012014A" w:rsidP="0012014A">
            <w:pPr>
              <w:spacing w:line="276" w:lineRule="auto"/>
              <w:ind w:left="113" w:right="170"/>
              <w:jc w:val="both"/>
              <w:rPr>
                <w:rFonts w:cs="Calibri"/>
                <w:sz w:val="21"/>
                <w:szCs w:val="21"/>
                <w:lang w:val="es-ES"/>
              </w:rPr>
            </w:pPr>
          </w:p>
        </w:tc>
        <w:tc>
          <w:tcPr>
            <w:tcW w:w="1986" w:type="dxa"/>
            <w:tcBorders>
              <w:bottom w:val="single" w:sz="4" w:space="0" w:color="F2F2F2" w:themeColor="background1" w:themeShade="F2"/>
            </w:tcBorders>
            <w:vAlign w:val="center"/>
          </w:tcPr>
          <w:p w14:paraId="5A8AE607" w14:textId="320AABF5" w:rsidR="0056725C" w:rsidRPr="0012014A" w:rsidRDefault="003A46C1" w:rsidP="0012014A">
            <w:pPr>
              <w:spacing w:after="0" w:line="276" w:lineRule="auto"/>
              <w:jc w:val="both"/>
              <w:rPr>
                <w:rFonts w:cs="Calibri"/>
                <w:sz w:val="21"/>
                <w:szCs w:val="21"/>
              </w:rPr>
            </w:pPr>
            <w:r>
              <w:rPr>
                <w:rFonts w:cs="Calibri"/>
                <w:sz w:val="21"/>
                <w:szCs w:val="21"/>
              </w:rPr>
              <w:t>Es necesario un involucramiento de todos los participantes en la planeación y ejecución del Pp para el diseño de la MIR</w:t>
            </w:r>
            <w:r w:rsidR="00193C7B">
              <w:rPr>
                <w:rFonts w:cs="Calibri"/>
                <w:sz w:val="21"/>
                <w:szCs w:val="21"/>
              </w:rPr>
              <w:t>, especialmente en los indicadores</w:t>
            </w:r>
          </w:p>
        </w:tc>
        <w:tc>
          <w:tcPr>
            <w:tcW w:w="1950" w:type="dxa"/>
            <w:tcBorders>
              <w:bottom w:val="single" w:sz="4" w:space="0" w:color="F2F2F2" w:themeColor="background1" w:themeShade="F2"/>
            </w:tcBorders>
            <w:vAlign w:val="center"/>
          </w:tcPr>
          <w:p w14:paraId="1DA7876B" w14:textId="5BC02DFB" w:rsidR="00193C7B" w:rsidRPr="0012014A" w:rsidRDefault="003A46C1" w:rsidP="00193C7B">
            <w:pPr>
              <w:spacing w:after="0" w:line="276" w:lineRule="auto"/>
              <w:jc w:val="both"/>
              <w:rPr>
                <w:rFonts w:cs="Calibri"/>
                <w:sz w:val="21"/>
                <w:szCs w:val="21"/>
              </w:rPr>
            </w:pPr>
            <w:r>
              <w:rPr>
                <w:rFonts w:cs="Calibri"/>
                <w:sz w:val="21"/>
                <w:szCs w:val="21"/>
              </w:rPr>
              <w:t>Mesas de trabajo para el análisis de la MIR 2024</w:t>
            </w:r>
            <w:r w:rsidR="00193C7B">
              <w:rPr>
                <w:rFonts w:cs="Calibri"/>
                <w:sz w:val="21"/>
                <w:szCs w:val="21"/>
              </w:rPr>
              <w:t>, fichas de indicadores, para realizar las adecuaciones necesarias para el ejercicio 2025.</w:t>
            </w:r>
          </w:p>
        </w:tc>
      </w:tr>
      <w:tr w:rsidR="0012014A" w:rsidRPr="0012014A" w14:paraId="7E60CDC3" w14:textId="77777777" w:rsidTr="0012014A">
        <w:tc>
          <w:tcPr>
            <w:tcW w:w="1980" w:type="dxa"/>
            <w:tcBorders>
              <w:top w:val="single" w:sz="4" w:space="0" w:color="auto"/>
            </w:tcBorders>
            <w:vAlign w:val="center"/>
          </w:tcPr>
          <w:p w14:paraId="0E42C1C9" w14:textId="77777777" w:rsidR="0012014A" w:rsidRPr="0012014A" w:rsidRDefault="0012014A" w:rsidP="0012014A">
            <w:pPr>
              <w:spacing w:after="0" w:line="276" w:lineRule="auto"/>
              <w:rPr>
                <w:rFonts w:cs="Calibri"/>
                <w:sz w:val="21"/>
                <w:szCs w:val="21"/>
              </w:rPr>
            </w:pPr>
            <w:r w:rsidRPr="0012014A">
              <w:rPr>
                <w:rFonts w:cs="Calibri"/>
                <w:sz w:val="21"/>
                <w:szCs w:val="21"/>
              </w:rPr>
              <w:t xml:space="preserve">Informe                   / Recomendaciones / </w:t>
            </w:r>
          </w:p>
          <w:p w14:paraId="5E1FC693" w14:textId="3210E229" w:rsidR="0012014A" w:rsidRPr="0012014A" w:rsidRDefault="0012014A" w:rsidP="0012014A">
            <w:pPr>
              <w:spacing w:after="0" w:line="276" w:lineRule="auto"/>
              <w:rPr>
                <w:rFonts w:cs="Calibri"/>
                <w:sz w:val="21"/>
                <w:szCs w:val="21"/>
              </w:rPr>
            </w:pPr>
            <w:r w:rsidRPr="0012014A">
              <w:rPr>
                <w:rFonts w:cs="Calibri"/>
                <w:b/>
                <w:sz w:val="21"/>
                <w:szCs w:val="21"/>
              </w:rPr>
              <w:t>2</w:t>
            </w:r>
          </w:p>
        </w:tc>
        <w:tc>
          <w:tcPr>
            <w:tcW w:w="3544" w:type="dxa"/>
            <w:tcBorders>
              <w:top w:val="single" w:sz="4" w:space="0" w:color="auto"/>
            </w:tcBorders>
            <w:vAlign w:val="center"/>
          </w:tcPr>
          <w:p w14:paraId="4CC103D4" w14:textId="216A0350" w:rsidR="0012014A" w:rsidRPr="0012014A" w:rsidRDefault="0012014A" w:rsidP="0012014A">
            <w:pPr>
              <w:spacing w:after="0" w:line="276" w:lineRule="auto"/>
              <w:jc w:val="both"/>
              <w:rPr>
                <w:rFonts w:cs="Calibri"/>
                <w:sz w:val="21"/>
                <w:szCs w:val="21"/>
              </w:rPr>
            </w:pPr>
            <w:r w:rsidRPr="0012014A">
              <w:rPr>
                <w:rFonts w:cs="Calibri"/>
                <w:sz w:val="21"/>
                <w:szCs w:val="21"/>
              </w:rPr>
              <w:t>Desarrollar de estadísticas de la población objetivo y atendida, donde se identifique los otorgados a cada tipo de empresa, ya sea micro, pequeña y mediana empresa a nivel municipio, y que estas sean públicas, esta información permitirá asegurar la eficiencia del Programa presupuestario</w:t>
            </w:r>
            <w:r w:rsidR="00193C7B">
              <w:rPr>
                <w:rFonts w:cs="Calibri"/>
                <w:sz w:val="21"/>
                <w:szCs w:val="21"/>
              </w:rPr>
              <w:t xml:space="preserve"> y establecer medios de verificación consistentes.</w:t>
            </w:r>
          </w:p>
          <w:p w14:paraId="0411E918" w14:textId="77777777" w:rsidR="0012014A" w:rsidRPr="0012014A" w:rsidRDefault="0012014A" w:rsidP="0012014A">
            <w:pPr>
              <w:spacing w:line="276" w:lineRule="auto"/>
              <w:ind w:left="113" w:right="170"/>
              <w:jc w:val="both"/>
              <w:rPr>
                <w:rFonts w:cs="Calibri"/>
                <w:sz w:val="21"/>
                <w:szCs w:val="21"/>
              </w:rPr>
            </w:pPr>
          </w:p>
        </w:tc>
        <w:tc>
          <w:tcPr>
            <w:tcW w:w="1986" w:type="dxa"/>
            <w:tcBorders>
              <w:top w:val="single" w:sz="4" w:space="0" w:color="auto"/>
            </w:tcBorders>
            <w:vAlign w:val="center"/>
          </w:tcPr>
          <w:p w14:paraId="3E280294" w14:textId="3D183865" w:rsidR="0012014A" w:rsidRPr="0012014A" w:rsidRDefault="003A46C1" w:rsidP="0012014A">
            <w:pPr>
              <w:spacing w:after="0" w:line="276" w:lineRule="auto"/>
              <w:jc w:val="both"/>
              <w:rPr>
                <w:rFonts w:cs="Calibri"/>
                <w:sz w:val="21"/>
                <w:szCs w:val="21"/>
              </w:rPr>
            </w:pPr>
            <w:r>
              <w:rPr>
                <w:rFonts w:cs="Calibri"/>
                <w:sz w:val="21"/>
                <w:szCs w:val="21"/>
              </w:rPr>
              <w:t xml:space="preserve"> </w:t>
            </w:r>
            <w:r w:rsidR="005A234F">
              <w:rPr>
                <w:rFonts w:cs="Calibri"/>
                <w:sz w:val="21"/>
                <w:szCs w:val="21"/>
              </w:rPr>
              <w:t xml:space="preserve">Actualmente no existe un área responsable de las estadísticas, cada </w:t>
            </w:r>
            <w:r w:rsidR="00193C7B">
              <w:rPr>
                <w:rFonts w:cs="Calibri"/>
                <w:sz w:val="21"/>
                <w:szCs w:val="21"/>
              </w:rPr>
              <w:t>unidad ejecutora documenta</w:t>
            </w:r>
            <w:r w:rsidR="005A234F">
              <w:rPr>
                <w:rFonts w:cs="Calibri"/>
                <w:sz w:val="21"/>
                <w:szCs w:val="21"/>
              </w:rPr>
              <w:t xml:space="preserve"> sus acciones </w:t>
            </w:r>
          </w:p>
        </w:tc>
        <w:tc>
          <w:tcPr>
            <w:tcW w:w="1950" w:type="dxa"/>
            <w:tcBorders>
              <w:top w:val="single" w:sz="4" w:space="0" w:color="auto"/>
            </w:tcBorders>
            <w:vAlign w:val="center"/>
          </w:tcPr>
          <w:p w14:paraId="1FF7BED6" w14:textId="438CA469" w:rsidR="00193C7B" w:rsidRPr="0012014A" w:rsidRDefault="003A46C1" w:rsidP="0012014A">
            <w:pPr>
              <w:spacing w:after="0" w:line="276" w:lineRule="auto"/>
              <w:jc w:val="both"/>
              <w:rPr>
                <w:rFonts w:cs="Calibri"/>
                <w:sz w:val="21"/>
                <w:szCs w:val="21"/>
              </w:rPr>
            </w:pPr>
            <w:r>
              <w:rPr>
                <w:rFonts w:cs="Calibri"/>
                <w:sz w:val="21"/>
                <w:szCs w:val="21"/>
              </w:rPr>
              <w:t xml:space="preserve">Se </w:t>
            </w:r>
            <w:r w:rsidR="005A234F">
              <w:rPr>
                <w:rFonts w:cs="Calibri"/>
                <w:sz w:val="21"/>
                <w:szCs w:val="21"/>
              </w:rPr>
              <w:t>desarrollarán</w:t>
            </w:r>
            <w:r>
              <w:rPr>
                <w:rFonts w:cs="Calibri"/>
                <w:sz w:val="21"/>
                <w:szCs w:val="21"/>
              </w:rPr>
              <w:t xml:space="preserve"> estadísticas para la identificación de la población objetivo y atendida que permita ver el impacto regional del Pp</w:t>
            </w:r>
            <w:r w:rsidR="00193C7B">
              <w:rPr>
                <w:rFonts w:cs="Calibri"/>
                <w:sz w:val="21"/>
                <w:szCs w:val="21"/>
              </w:rPr>
              <w:t xml:space="preserve"> y para la definición de medios de verificación confiables y accesibles</w:t>
            </w:r>
          </w:p>
        </w:tc>
      </w:tr>
      <w:tr w:rsidR="0012014A" w:rsidRPr="0012014A" w14:paraId="4D3DAD0C" w14:textId="77777777" w:rsidTr="0012014A">
        <w:tc>
          <w:tcPr>
            <w:tcW w:w="1980" w:type="dxa"/>
            <w:tcBorders>
              <w:top w:val="single" w:sz="4" w:space="0" w:color="auto"/>
              <w:bottom w:val="single" w:sz="4" w:space="0" w:color="F2F2F2" w:themeColor="background1" w:themeShade="F2"/>
            </w:tcBorders>
            <w:vAlign w:val="center"/>
          </w:tcPr>
          <w:p w14:paraId="6836580C" w14:textId="23BCBA0D" w:rsidR="0012014A" w:rsidRPr="0012014A" w:rsidRDefault="0012014A" w:rsidP="0012014A">
            <w:pPr>
              <w:spacing w:after="0" w:line="276" w:lineRule="auto"/>
              <w:jc w:val="center"/>
              <w:rPr>
                <w:rFonts w:cs="Calibri"/>
                <w:b/>
                <w:sz w:val="21"/>
                <w:szCs w:val="21"/>
              </w:rPr>
            </w:pPr>
          </w:p>
        </w:tc>
        <w:tc>
          <w:tcPr>
            <w:tcW w:w="3544" w:type="dxa"/>
            <w:tcBorders>
              <w:top w:val="single" w:sz="4" w:space="0" w:color="auto"/>
              <w:bottom w:val="single" w:sz="4" w:space="0" w:color="F2F2F2" w:themeColor="background1" w:themeShade="F2"/>
            </w:tcBorders>
            <w:vAlign w:val="center"/>
          </w:tcPr>
          <w:p w14:paraId="07DCA505" w14:textId="4D860D86" w:rsidR="0012014A" w:rsidRPr="0012014A" w:rsidRDefault="0012014A" w:rsidP="0012014A">
            <w:pPr>
              <w:spacing w:after="0" w:line="276" w:lineRule="auto"/>
              <w:jc w:val="both"/>
              <w:rPr>
                <w:rFonts w:cs="Calibri"/>
                <w:sz w:val="21"/>
                <w:szCs w:val="21"/>
              </w:rPr>
            </w:pPr>
          </w:p>
        </w:tc>
        <w:tc>
          <w:tcPr>
            <w:tcW w:w="1986" w:type="dxa"/>
            <w:tcBorders>
              <w:top w:val="single" w:sz="4" w:space="0" w:color="auto"/>
              <w:bottom w:val="single" w:sz="4" w:space="0" w:color="F2F2F2" w:themeColor="background1" w:themeShade="F2"/>
            </w:tcBorders>
            <w:vAlign w:val="center"/>
          </w:tcPr>
          <w:p w14:paraId="36B3706E" w14:textId="1D183586" w:rsidR="0012014A" w:rsidRPr="0012014A" w:rsidRDefault="0012014A" w:rsidP="0012014A">
            <w:pPr>
              <w:spacing w:after="0" w:line="276" w:lineRule="auto"/>
              <w:jc w:val="both"/>
              <w:rPr>
                <w:rFonts w:cs="Calibri"/>
                <w:sz w:val="21"/>
                <w:szCs w:val="21"/>
              </w:rPr>
            </w:pPr>
          </w:p>
        </w:tc>
        <w:tc>
          <w:tcPr>
            <w:tcW w:w="1950" w:type="dxa"/>
            <w:tcBorders>
              <w:top w:val="single" w:sz="4" w:space="0" w:color="auto"/>
              <w:bottom w:val="single" w:sz="4" w:space="0" w:color="F2F2F2" w:themeColor="background1" w:themeShade="F2"/>
            </w:tcBorders>
            <w:vAlign w:val="center"/>
          </w:tcPr>
          <w:p w14:paraId="1CED0DF8" w14:textId="1DB0A78B" w:rsidR="0012014A" w:rsidRPr="0012014A" w:rsidRDefault="0012014A" w:rsidP="0012014A">
            <w:pPr>
              <w:spacing w:after="0" w:line="276" w:lineRule="auto"/>
              <w:jc w:val="both"/>
              <w:rPr>
                <w:rFonts w:cs="Calibri"/>
                <w:sz w:val="21"/>
                <w:szCs w:val="21"/>
              </w:rPr>
            </w:pPr>
          </w:p>
        </w:tc>
      </w:tr>
      <w:tr w:rsidR="0012014A" w:rsidRPr="0012014A" w14:paraId="71DA4245" w14:textId="77777777" w:rsidTr="0012014A">
        <w:tc>
          <w:tcPr>
            <w:tcW w:w="1980" w:type="dxa"/>
            <w:tcBorders>
              <w:bottom w:val="single" w:sz="4" w:space="0" w:color="auto"/>
            </w:tcBorders>
            <w:vAlign w:val="center"/>
          </w:tcPr>
          <w:p w14:paraId="1A3A5CFE" w14:textId="77777777" w:rsidR="0012014A" w:rsidRPr="0012014A" w:rsidRDefault="0012014A" w:rsidP="0012014A">
            <w:pPr>
              <w:spacing w:after="0" w:line="276" w:lineRule="auto"/>
              <w:rPr>
                <w:rFonts w:cs="Calibri"/>
                <w:sz w:val="21"/>
                <w:szCs w:val="21"/>
              </w:rPr>
            </w:pPr>
            <w:r w:rsidRPr="0012014A">
              <w:rPr>
                <w:rFonts w:cs="Calibri"/>
                <w:sz w:val="21"/>
                <w:szCs w:val="21"/>
              </w:rPr>
              <w:t xml:space="preserve">Informe                   / Recomendaciones / </w:t>
            </w:r>
          </w:p>
          <w:p w14:paraId="04D9252A" w14:textId="4C0E2EB3" w:rsidR="0012014A" w:rsidRPr="0012014A" w:rsidRDefault="0012014A" w:rsidP="0012014A">
            <w:pPr>
              <w:spacing w:after="0" w:line="276" w:lineRule="auto"/>
              <w:rPr>
                <w:rFonts w:cs="Calibri"/>
                <w:sz w:val="21"/>
                <w:szCs w:val="21"/>
              </w:rPr>
            </w:pPr>
            <w:r w:rsidRPr="0012014A">
              <w:rPr>
                <w:rFonts w:cs="Calibri"/>
                <w:b/>
                <w:sz w:val="21"/>
                <w:szCs w:val="21"/>
              </w:rPr>
              <w:t>3</w:t>
            </w:r>
          </w:p>
        </w:tc>
        <w:tc>
          <w:tcPr>
            <w:tcW w:w="3544" w:type="dxa"/>
            <w:tcBorders>
              <w:bottom w:val="single" w:sz="4" w:space="0" w:color="auto"/>
            </w:tcBorders>
            <w:vAlign w:val="center"/>
          </w:tcPr>
          <w:p w14:paraId="57226C3B" w14:textId="77777777" w:rsidR="0012014A" w:rsidRPr="0012014A" w:rsidRDefault="0012014A" w:rsidP="0012014A">
            <w:pPr>
              <w:spacing w:line="276" w:lineRule="auto"/>
              <w:jc w:val="both"/>
              <w:rPr>
                <w:rFonts w:cs="Calibri"/>
                <w:sz w:val="21"/>
                <w:szCs w:val="21"/>
                <w:lang w:val="es-ES"/>
              </w:rPr>
            </w:pPr>
            <w:r w:rsidRPr="0012014A">
              <w:rPr>
                <w:rFonts w:cs="Calibri"/>
                <w:sz w:val="21"/>
                <w:szCs w:val="21"/>
                <w:lang w:val="es-ES"/>
              </w:rPr>
              <w:t xml:space="preserve">Analizar de metas establecidas, considerando el comportamiento de ejercicios anteriores, los recursos asignados, es importante una adecuada definición, realistas, </w:t>
            </w:r>
            <w:r w:rsidRPr="0012014A">
              <w:rPr>
                <w:rFonts w:cs="Calibri"/>
                <w:sz w:val="21"/>
                <w:szCs w:val="21"/>
                <w:lang w:val="es-ES"/>
              </w:rPr>
              <w:lastRenderedPageBreak/>
              <w:t>alcanzables y razonables, establecer una meta muy baja arroja información errónea para la toma de decisiones.</w:t>
            </w:r>
          </w:p>
          <w:p w14:paraId="19737894" w14:textId="77777777" w:rsidR="0012014A" w:rsidRPr="0012014A" w:rsidRDefault="0012014A" w:rsidP="0012014A">
            <w:pPr>
              <w:spacing w:after="0" w:line="276" w:lineRule="auto"/>
              <w:jc w:val="both"/>
              <w:rPr>
                <w:rFonts w:cs="Calibri"/>
                <w:sz w:val="21"/>
                <w:szCs w:val="21"/>
              </w:rPr>
            </w:pPr>
          </w:p>
        </w:tc>
        <w:tc>
          <w:tcPr>
            <w:tcW w:w="1986" w:type="dxa"/>
            <w:tcBorders>
              <w:bottom w:val="single" w:sz="4" w:space="0" w:color="auto"/>
            </w:tcBorders>
            <w:vAlign w:val="center"/>
          </w:tcPr>
          <w:p w14:paraId="7DE581B4" w14:textId="7722A6EB" w:rsidR="0012014A" w:rsidRPr="0012014A" w:rsidRDefault="009856F8" w:rsidP="0012014A">
            <w:pPr>
              <w:spacing w:after="0" w:line="276" w:lineRule="auto"/>
              <w:jc w:val="both"/>
              <w:rPr>
                <w:rFonts w:cs="Calibri"/>
                <w:sz w:val="21"/>
                <w:szCs w:val="21"/>
              </w:rPr>
            </w:pPr>
            <w:r>
              <w:rPr>
                <w:rFonts w:cs="Calibri"/>
                <w:sz w:val="21"/>
                <w:szCs w:val="21"/>
              </w:rPr>
              <w:lastRenderedPageBreak/>
              <w:t xml:space="preserve">En ocasiones se asignan recursos extraordinarios y ya no es posible modificar las metas </w:t>
            </w:r>
            <w:r>
              <w:rPr>
                <w:rFonts w:cs="Calibri"/>
                <w:sz w:val="21"/>
                <w:szCs w:val="21"/>
              </w:rPr>
              <w:lastRenderedPageBreak/>
              <w:t>por los plazos establecidos por la SAF.</w:t>
            </w:r>
          </w:p>
        </w:tc>
        <w:tc>
          <w:tcPr>
            <w:tcW w:w="1950" w:type="dxa"/>
            <w:tcBorders>
              <w:bottom w:val="single" w:sz="4" w:space="0" w:color="auto"/>
            </w:tcBorders>
            <w:vAlign w:val="center"/>
          </w:tcPr>
          <w:p w14:paraId="68ADE294" w14:textId="679CB101" w:rsidR="0012014A" w:rsidRPr="0012014A" w:rsidRDefault="003A46C1" w:rsidP="0012014A">
            <w:pPr>
              <w:spacing w:after="0" w:line="276" w:lineRule="auto"/>
              <w:jc w:val="both"/>
              <w:rPr>
                <w:rFonts w:cs="Calibri"/>
                <w:sz w:val="21"/>
                <w:szCs w:val="21"/>
              </w:rPr>
            </w:pPr>
            <w:r>
              <w:rPr>
                <w:rFonts w:cs="Calibri"/>
                <w:sz w:val="21"/>
                <w:szCs w:val="21"/>
              </w:rPr>
              <w:lastRenderedPageBreak/>
              <w:t xml:space="preserve">En las mesas de trabajo se valorarán las metas establecidas y de ser </w:t>
            </w:r>
            <w:r>
              <w:rPr>
                <w:rFonts w:cs="Calibri"/>
                <w:sz w:val="21"/>
                <w:szCs w:val="21"/>
              </w:rPr>
              <w:lastRenderedPageBreak/>
              <w:t xml:space="preserve">necesario de </w:t>
            </w:r>
            <w:r w:rsidR="009856F8">
              <w:rPr>
                <w:rFonts w:cs="Calibri"/>
                <w:sz w:val="21"/>
                <w:szCs w:val="21"/>
              </w:rPr>
              <w:t>realizarán</w:t>
            </w:r>
            <w:r>
              <w:rPr>
                <w:rFonts w:cs="Calibri"/>
                <w:sz w:val="21"/>
                <w:szCs w:val="21"/>
              </w:rPr>
              <w:t xml:space="preserve"> ajustes</w:t>
            </w:r>
          </w:p>
        </w:tc>
      </w:tr>
      <w:tr w:rsidR="0012014A" w:rsidRPr="0012014A" w14:paraId="6202F808" w14:textId="77777777" w:rsidTr="0012014A">
        <w:tc>
          <w:tcPr>
            <w:tcW w:w="1980" w:type="dxa"/>
            <w:tcBorders>
              <w:top w:val="single" w:sz="4" w:space="0" w:color="auto"/>
              <w:bottom w:val="single" w:sz="4" w:space="0" w:color="auto"/>
            </w:tcBorders>
            <w:vAlign w:val="center"/>
          </w:tcPr>
          <w:p w14:paraId="14D5C784" w14:textId="77777777" w:rsidR="0012014A" w:rsidRPr="0012014A" w:rsidRDefault="0012014A" w:rsidP="0012014A">
            <w:pPr>
              <w:spacing w:after="0" w:line="276" w:lineRule="auto"/>
              <w:rPr>
                <w:rFonts w:cs="Calibri"/>
                <w:sz w:val="21"/>
                <w:szCs w:val="21"/>
              </w:rPr>
            </w:pPr>
            <w:r w:rsidRPr="0012014A">
              <w:rPr>
                <w:rFonts w:cs="Calibri"/>
                <w:sz w:val="21"/>
                <w:szCs w:val="21"/>
              </w:rPr>
              <w:t xml:space="preserve">Informe                   / Recomendaciones / </w:t>
            </w:r>
          </w:p>
          <w:p w14:paraId="0D31D824" w14:textId="6853C348" w:rsidR="0012014A" w:rsidRPr="0012014A" w:rsidRDefault="0012014A" w:rsidP="0012014A">
            <w:pPr>
              <w:spacing w:after="0" w:line="276" w:lineRule="auto"/>
              <w:jc w:val="center"/>
              <w:rPr>
                <w:rFonts w:cs="Calibri"/>
                <w:b/>
                <w:sz w:val="21"/>
                <w:szCs w:val="21"/>
              </w:rPr>
            </w:pPr>
            <w:r w:rsidRPr="0012014A">
              <w:rPr>
                <w:rFonts w:cs="Calibri"/>
                <w:sz w:val="21"/>
                <w:szCs w:val="21"/>
              </w:rPr>
              <w:t>4</w:t>
            </w:r>
          </w:p>
        </w:tc>
        <w:tc>
          <w:tcPr>
            <w:tcW w:w="3544" w:type="dxa"/>
            <w:tcBorders>
              <w:top w:val="single" w:sz="4" w:space="0" w:color="auto"/>
              <w:bottom w:val="single" w:sz="4" w:space="0" w:color="auto"/>
            </w:tcBorders>
            <w:vAlign w:val="center"/>
          </w:tcPr>
          <w:p w14:paraId="4C3DA5D5" w14:textId="70778110" w:rsidR="0012014A" w:rsidRPr="0012014A" w:rsidRDefault="0012014A" w:rsidP="0012014A">
            <w:pPr>
              <w:spacing w:after="0" w:line="276" w:lineRule="auto"/>
              <w:jc w:val="both"/>
              <w:rPr>
                <w:rFonts w:cs="Calibri"/>
                <w:sz w:val="21"/>
                <w:szCs w:val="21"/>
                <w:lang w:val="es-ES"/>
              </w:rPr>
            </w:pPr>
            <w:r w:rsidRPr="0012014A">
              <w:rPr>
                <w:rFonts w:cs="Calibri"/>
                <w:sz w:val="21"/>
                <w:szCs w:val="21"/>
              </w:rPr>
              <w:t>Establecer herramienta tecnológica que permita llevar el Registro Estatal de las MiPyMES.</w:t>
            </w:r>
          </w:p>
        </w:tc>
        <w:tc>
          <w:tcPr>
            <w:tcW w:w="1986" w:type="dxa"/>
            <w:tcBorders>
              <w:top w:val="single" w:sz="4" w:space="0" w:color="auto"/>
              <w:bottom w:val="single" w:sz="4" w:space="0" w:color="auto"/>
            </w:tcBorders>
            <w:vAlign w:val="center"/>
          </w:tcPr>
          <w:p w14:paraId="740FC487" w14:textId="10848F46" w:rsidR="0012014A" w:rsidRPr="0012014A" w:rsidRDefault="003A46C1" w:rsidP="0012014A">
            <w:pPr>
              <w:spacing w:after="0" w:line="276" w:lineRule="auto"/>
              <w:jc w:val="both"/>
              <w:rPr>
                <w:rFonts w:cs="Calibri"/>
                <w:sz w:val="21"/>
                <w:szCs w:val="21"/>
              </w:rPr>
            </w:pPr>
            <w:r>
              <w:rPr>
                <w:rFonts w:cs="Calibri"/>
                <w:sz w:val="21"/>
                <w:szCs w:val="21"/>
              </w:rPr>
              <w:t>Diseñar un sistema que permita llevar el registro de las Mipymes</w:t>
            </w:r>
          </w:p>
        </w:tc>
        <w:tc>
          <w:tcPr>
            <w:tcW w:w="1950" w:type="dxa"/>
            <w:tcBorders>
              <w:top w:val="single" w:sz="4" w:space="0" w:color="auto"/>
              <w:bottom w:val="single" w:sz="4" w:space="0" w:color="auto"/>
            </w:tcBorders>
            <w:vAlign w:val="center"/>
          </w:tcPr>
          <w:p w14:paraId="1BF35B51" w14:textId="6B9AC0DE" w:rsidR="0012014A" w:rsidRPr="0012014A" w:rsidRDefault="003A46C1" w:rsidP="0012014A">
            <w:pPr>
              <w:spacing w:after="0" w:line="276" w:lineRule="auto"/>
              <w:jc w:val="both"/>
              <w:rPr>
                <w:rFonts w:cs="Calibri"/>
                <w:sz w:val="21"/>
                <w:szCs w:val="21"/>
              </w:rPr>
            </w:pPr>
            <w:r>
              <w:rPr>
                <w:rFonts w:cs="Calibri"/>
                <w:sz w:val="21"/>
                <w:szCs w:val="21"/>
              </w:rPr>
              <w:t>Concluir el Sistema para que inicie operaciones en el ejercicio 2025</w:t>
            </w:r>
          </w:p>
        </w:tc>
      </w:tr>
      <w:tr w:rsidR="00717524" w:rsidRPr="0012014A" w14:paraId="75D31A35" w14:textId="77777777" w:rsidTr="0012014A">
        <w:tc>
          <w:tcPr>
            <w:tcW w:w="1980" w:type="dxa"/>
            <w:tcBorders>
              <w:top w:val="single" w:sz="4" w:space="0" w:color="auto"/>
              <w:bottom w:val="single" w:sz="4" w:space="0" w:color="auto"/>
            </w:tcBorders>
            <w:vAlign w:val="center"/>
          </w:tcPr>
          <w:p w14:paraId="6DDA4128" w14:textId="77777777" w:rsidR="00717524" w:rsidRPr="00222DA5" w:rsidRDefault="00717524" w:rsidP="00717524">
            <w:pPr>
              <w:spacing w:after="0" w:line="276" w:lineRule="auto"/>
              <w:rPr>
                <w:rFonts w:asciiTheme="minorHAnsi" w:hAnsiTheme="minorHAnsi" w:cstheme="minorHAnsi"/>
                <w:sz w:val="19"/>
                <w:szCs w:val="19"/>
              </w:rPr>
            </w:pPr>
            <w:r w:rsidRPr="00222DA5">
              <w:rPr>
                <w:rFonts w:asciiTheme="minorHAnsi" w:hAnsiTheme="minorHAnsi" w:cstheme="minorHAnsi"/>
                <w:sz w:val="19"/>
                <w:szCs w:val="19"/>
              </w:rPr>
              <w:t xml:space="preserve">Informe                   / Recomendaciones / </w:t>
            </w:r>
          </w:p>
          <w:p w14:paraId="069381E7" w14:textId="69028A20" w:rsidR="00717524" w:rsidRPr="00222DA5" w:rsidRDefault="00717524" w:rsidP="00717524">
            <w:pPr>
              <w:spacing w:after="0" w:line="276" w:lineRule="auto"/>
              <w:rPr>
                <w:rFonts w:asciiTheme="minorHAnsi" w:hAnsiTheme="minorHAnsi" w:cstheme="minorHAnsi"/>
                <w:sz w:val="19"/>
                <w:szCs w:val="19"/>
              </w:rPr>
            </w:pPr>
            <w:r w:rsidRPr="00222DA5">
              <w:rPr>
                <w:rFonts w:asciiTheme="minorHAnsi" w:hAnsiTheme="minorHAnsi" w:cstheme="minorHAnsi"/>
                <w:sz w:val="19"/>
                <w:szCs w:val="19"/>
              </w:rPr>
              <w:t>5</w:t>
            </w:r>
          </w:p>
        </w:tc>
        <w:tc>
          <w:tcPr>
            <w:tcW w:w="3544" w:type="dxa"/>
            <w:tcBorders>
              <w:top w:val="single" w:sz="4" w:space="0" w:color="auto"/>
              <w:bottom w:val="single" w:sz="4" w:space="0" w:color="auto"/>
            </w:tcBorders>
            <w:vAlign w:val="center"/>
          </w:tcPr>
          <w:p w14:paraId="63EB3FA0" w14:textId="258480FE" w:rsidR="00717524" w:rsidRPr="00222DA5" w:rsidRDefault="00717524" w:rsidP="00222DA5">
            <w:pPr>
              <w:spacing w:line="276" w:lineRule="auto"/>
              <w:ind w:left="113" w:right="170"/>
              <w:jc w:val="both"/>
              <w:rPr>
                <w:rFonts w:asciiTheme="minorHAnsi" w:hAnsiTheme="minorHAnsi" w:cstheme="minorHAnsi"/>
                <w:sz w:val="19"/>
                <w:szCs w:val="19"/>
              </w:rPr>
            </w:pPr>
            <w:r>
              <w:rPr>
                <w:rFonts w:asciiTheme="minorHAnsi" w:hAnsiTheme="minorHAnsi" w:cstheme="minorHAnsi"/>
                <w:sz w:val="19"/>
                <w:szCs w:val="19"/>
              </w:rPr>
              <w:t>Actualizar el marco jurídico y normativo de la Secretaría, como Reglamento Interior, Manual de Organización y procedimientos.</w:t>
            </w:r>
          </w:p>
        </w:tc>
        <w:tc>
          <w:tcPr>
            <w:tcW w:w="1986" w:type="dxa"/>
            <w:tcBorders>
              <w:top w:val="single" w:sz="4" w:space="0" w:color="auto"/>
              <w:bottom w:val="single" w:sz="4" w:space="0" w:color="auto"/>
            </w:tcBorders>
            <w:vAlign w:val="center"/>
          </w:tcPr>
          <w:p w14:paraId="52F4CC9E" w14:textId="21112172" w:rsidR="00717524" w:rsidRPr="0012014A" w:rsidRDefault="003A46C1" w:rsidP="0012014A">
            <w:pPr>
              <w:spacing w:after="0" w:line="276" w:lineRule="auto"/>
              <w:jc w:val="both"/>
              <w:rPr>
                <w:rFonts w:cs="Calibri"/>
                <w:sz w:val="21"/>
                <w:szCs w:val="21"/>
              </w:rPr>
            </w:pPr>
            <w:r>
              <w:rPr>
                <w:rFonts w:cs="Calibri"/>
                <w:sz w:val="21"/>
                <w:szCs w:val="21"/>
              </w:rPr>
              <w:t>Es necesario la actualización del marco normativo de la Secretaría, como Reglamento Interior y manu</w:t>
            </w:r>
            <w:r w:rsidR="00DE3ED5">
              <w:rPr>
                <w:rFonts w:cs="Calibri"/>
                <w:sz w:val="21"/>
                <w:szCs w:val="21"/>
              </w:rPr>
              <w:t>al</w:t>
            </w:r>
            <w:r>
              <w:rPr>
                <w:rFonts w:cs="Calibri"/>
                <w:sz w:val="21"/>
                <w:szCs w:val="21"/>
              </w:rPr>
              <w:t xml:space="preserve"> de operación, de procesos y procedimientos</w:t>
            </w:r>
          </w:p>
        </w:tc>
        <w:tc>
          <w:tcPr>
            <w:tcW w:w="1950" w:type="dxa"/>
            <w:tcBorders>
              <w:top w:val="single" w:sz="4" w:space="0" w:color="auto"/>
              <w:bottom w:val="single" w:sz="4" w:space="0" w:color="auto"/>
            </w:tcBorders>
            <w:vAlign w:val="center"/>
          </w:tcPr>
          <w:p w14:paraId="145AAE08" w14:textId="1EFCD0F7" w:rsidR="00717524" w:rsidRPr="0012014A" w:rsidRDefault="003A46C1" w:rsidP="0012014A">
            <w:pPr>
              <w:spacing w:after="0" w:line="276" w:lineRule="auto"/>
              <w:jc w:val="both"/>
              <w:rPr>
                <w:rFonts w:cs="Calibri"/>
                <w:sz w:val="21"/>
                <w:szCs w:val="21"/>
              </w:rPr>
            </w:pPr>
            <w:r>
              <w:rPr>
                <w:rFonts w:cs="Calibri"/>
                <w:sz w:val="21"/>
                <w:szCs w:val="21"/>
              </w:rPr>
              <w:t>Se establecerá un plan de trabajo pa</w:t>
            </w:r>
            <w:r w:rsidR="00DE3ED5">
              <w:rPr>
                <w:rFonts w:cs="Calibri"/>
                <w:sz w:val="21"/>
                <w:szCs w:val="21"/>
              </w:rPr>
              <w:t>ra la actualización del marco normativo en coordinación con el área jurídica de la Secretaría</w:t>
            </w:r>
          </w:p>
        </w:tc>
      </w:tr>
      <w:tr w:rsidR="00222DA5" w:rsidRPr="0012014A" w14:paraId="4EE1DCB8" w14:textId="77777777" w:rsidTr="0012014A">
        <w:tc>
          <w:tcPr>
            <w:tcW w:w="1980" w:type="dxa"/>
            <w:tcBorders>
              <w:top w:val="single" w:sz="4" w:space="0" w:color="auto"/>
              <w:bottom w:val="single" w:sz="4" w:space="0" w:color="auto"/>
            </w:tcBorders>
            <w:vAlign w:val="center"/>
          </w:tcPr>
          <w:p w14:paraId="19B58E49" w14:textId="77777777" w:rsidR="00222DA5" w:rsidRPr="00222DA5" w:rsidRDefault="00222DA5" w:rsidP="00222DA5">
            <w:pPr>
              <w:spacing w:after="0" w:line="276" w:lineRule="auto"/>
              <w:rPr>
                <w:rFonts w:asciiTheme="minorHAnsi" w:hAnsiTheme="minorHAnsi" w:cstheme="minorHAnsi"/>
                <w:sz w:val="19"/>
                <w:szCs w:val="19"/>
              </w:rPr>
            </w:pPr>
            <w:r w:rsidRPr="00222DA5">
              <w:rPr>
                <w:rFonts w:asciiTheme="minorHAnsi" w:hAnsiTheme="minorHAnsi" w:cstheme="minorHAnsi"/>
                <w:sz w:val="19"/>
                <w:szCs w:val="19"/>
              </w:rPr>
              <w:t xml:space="preserve">Informe                   / Recomendaciones / </w:t>
            </w:r>
          </w:p>
          <w:p w14:paraId="7AA224CA" w14:textId="6D12FBAE" w:rsidR="00222DA5" w:rsidRPr="00222DA5" w:rsidRDefault="002729A3" w:rsidP="00222DA5">
            <w:pPr>
              <w:spacing w:after="0" w:line="276" w:lineRule="auto"/>
              <w:rPr>
                <w:rFonts w:asciiTheme="minorHAnsi" w:hAnsiTheme="minorHAnsi" w:cstheme="minorHAnsi"/>
                <w:sz w:val="19"/>
                <w:szCs w:val="19"/>
              </w:rPr>
            </w:pPr>
            <w:r>
              <w:rPr>
                <w:rFonts w:asciiTheme="minorHAnsi" w:hAnsiTheme="minorHAnsi" w:cstheme="minorHAnsi"/>
                <w:sz w:val="19"/>
                <w:szCs w:val="19"/>
              </w:rPr>
              <w:t>6</w:t>
            </w:r>
          </w:p>
        </w:tc>
        <w:tc>
          <w:tcPr>
            <w:tcW w:w="3544" w:type="dxa"/>
            <w:tcBorders>
              <w:top w:val="single" w:sz="4" w:space="0" w:color="auto"/>
              <w:bottom w:val="single" w:sz="4" w:space="0" w:color="auto"/>
            </w:tcBorders>
            <w:vAlign w:val="center"/>
          </w:tcPr>
          <w:p w14:paraId="4D914CDF" w14:textId="77777777" w:rsidR="00222DA5" w:rsidRPr="00222DA5" w:rsidRDefault="00222DA5" w:rsidP="00222DA5">
            <w:pPr>
              <w:spacing w:line="276" w:lineRule="auto"/>
              <w:ind w:left="113" w:right="170"/>
              <w:jc w:val="both"/>
              <w:rPr>
                <w:rFonts w:asciiTheme="minorHAnsi" w:hAnsiTheme="minorHAnsi" w:cstheme="minorHAnsi"/>
                <w:sz w:val="19"/>
                <w:szCs w:val="19"/>
              </w:rPr>
            </w:pPr>
            <w:r w:rsidRPr="00222DA5">
              <w:rPr>
                <w:rFonts w:asciiTheme="minorHAnsi" w:hAnsiTheme="minorHAnsi" w:cstheme="minorHAnsi"/>
                <w:sz w:val="19"/>
                <w:szCs w:val="19"/>
              </w:rPr>
              <w:t>Publicar de su página institucional, las acciones de promoción y fomento que proporciona que programa presupuestario, con la finalidad que sean fácilmente identificables por la población, esto partiendo de un diagnóstico del programa.</w:t>
            </w:r>
          </w:p>
          <w:p w14:paraId="396A5C49" w14:textId="77777777" w:rsidR="00222DA5" w:rsidRPr="00222DA5" w:rsidRDefault="00222DA5" w:rsidP="0012014A">
            <w:pPr>
              <w:spacing w:after="0" w:line="276" w:lineRule="auto"/>
              <w:jc w:val="both"/>
              <w:rPr>
                <w:rFonts w:asciiTheme="minorHAnsi" w:hAnsiTheme="minorHAnsi" w:cstheme="minorHAnsi"/>
                <w:sz w:val="19"/>
                <w:szCs w:val="19"/>
              </w:rPr>
            </w:pPr>
          </w:p>
        </w:tc>
        <w:tc>
          <w:tcPr>
            <w:tcW w:w="1986" w:type="dxa"/>
            <w:tcBorders>
              <w:top w:val="single" w:sz="4" w:space="0" w:color="auto"/>
              <w:bottom w:val="single" w:sz="4" w:space="0" w:color="auto"/>
            </w:tcBorders>
            <w:vAlign w:val="center"/>
          </w:tcPr>
          <w:p w14:paraId="40631C95" w14:textId="198316B1" w:rsidR="00222DA5" w:rsidRPr="0012014A" w:rsidRDefault="00DE3ED5" w:rsidP="0012014A">
            <w:pPr>
              <w:spacing w:after="0" w:line="276" w:lineRule="auto"/>
              <w:jc w:val="both"/>
              <w:rPr>
                <w:rFonts w:cs="Calibri"/>
                <w:sz w:val="21"/>
                <w:szCs w:val="21"/>
              </w:rPr>
            </w:pPr>
            <w:r>
              <w:rPr>
                <w:rFonts w:cs="Calibri"/>
                <w:sz w:val="21"/>
                <w:szCs w:val="21"/>
              </w:rPr>
              <w:t>En el micrositio de transparencia de la Secretaría se publican los programas existentes</w:t>
            </w:r>
          </w:p>
        </w:tc>
        <w:tc>
          <w:tcPr>
            <w:tcW w:w="1950" w:type="dxa"/>
            <w:tcBorders>
              <w:top w:val="single" w:sz="4" w:space="0" w:color="auto"/>
              <w:bottom w:val="single" w:sz="4" w:space="0" w:color="auto"/>
            </w:tcBorders>
            <w:vAlign w:val="center"/>
          </w:tcPr>
          <w:p w14:paraId="354C6595" w14:textId="62174E63" w:rsidR="00222DA5" w:rsidRPr="0012014A" w:rsidRDefault="00DE3ED5" w:rsidP="0012014A">
            <w:pPr>
              <w:spacing w:after="0" w:line="276" w:lineRule="auto"/>
              <w:jc w:val="both"/>
              <w:rPr>
                <w:rFonts w:cs="Calibri"/>
                <w:sz w:val="21"/>
                <w:szCs w:val="21"/>
              </w:rPr>
            </w:pPr>
            <w:r>
              <w:rPr>
                <w:rFonts w:cs="Calibri"/>
                <w:sz w:val="21"/>
                <w:szCs w:val="21"/>
              </w:rPr>
              <w:t>Actualizar la información del micrositio, presentando de manera mas clara los programas y apoyos de la Secretaría</w:t>
            </w:r>
          </w:p>
        </w:tc>
      </w:tr>
      <w:tr w:rsidR="00DE3ED5" w:rsidRPr="0012014A" w14:paraId="1578C998" w14:textId="77777777" w:rsidTr="0012014A">
        <w:tc>
          <w:tcPr>
            <w:tcW w:w="1980" w:type="dxa"/>
            <w:tcBorders>
              <w:top w:val="single" w:sz="4" w:space="0" w:color="auto"/>
              <w:bottom w:val="single" w:sz="4" w:space="0" w:color="auto"/>
            </w:tcBorders>
            <w:vAlign w:val="center"/>
          </w:tcPr>
          <w:p w14:paraId="7C73C55F" w14:textId="77777777" w:rsidR="00DE3ED5" w:rsidRPr="00222DA5" w:rsidRDefault="00DE3ED5" w:rsidP="00DE3ED5">
            <w:pPr>
              <w:spacing w:after="0" w:line="276" w:lineRule="auto"/>
              <w:rPr>
                <w:rFonts w:asciiTheme="minorHAnsi" w:hAnsiTheme="minorHAnsi" w:cstheme="minorHAnsi"/>
                <w:sz w:val="19"/>
                <w:szCs w:val="19"/>
              </w:rPr>
            </w:pPr>
            <w:r w:rsidRPr="00222DA5">
              <w:rPr>
                <w:rFonts w:asciiTheme="minorHAnsi" w:hAnsiTheme="minorHAnsi" w:cstheme="minorHAnsi"/>
                <w:sz w:val="19"/>
                <w:szCs w:val="19"/>
              </w:rPr>
              <w:t xml:space="preserve">Informe                   / Recomendaciones / </w:t>
            </w:r>
          </w:p>
          <w:p w14:paraId="1BDAB304" w14:textId="2F9C022C" w:rsidR="00DE3ED5" w:rsidRPr="00222DA5" w:rsidRDefault="002729A3" w:rsidP="00DE3ED5">
            <w:pPr>
              <w:spacing w:after="0" w:line="276" w:lineRule="auto"/>
              <w:rPr>
                <w:rFonts w:asciiTheme="minorHAnsi" w:hAnsiTheme="minorHAnsi" w:cstheme="minorHAnsi"/>
                <w:sz w:val="19"/>
                <w:szCs w:val="19"/>
              </w:rPr>
            </w:pPr>
            <w:r>
              <w:rPr>
                <w:rFonts w:asciiTheme="minorHAnsi" w:hAnsiTheme="minorHAnsi" w:cstheme="minorHAnsi"/>
                <w:sz w:val="19"/>
                <w:szCs w:val="19"/>
              </w:rPr>
              <w:t>7</w:t>
            </w:r>
          </w:p>
        </w:tc>
        <w:tc>
          <w:tcPr>
            <w:tcW w:w="3544" w:type="dxa"/>
            <w:tcBorders>
              <w:top w:val="single" w:sz="4" w:space="0" w:color="auto"/>
              <w:bottom w:val="single" w:sz="4" w:space="0" w:color="auto"/>
            </w:tcBorders>
            <w:vAlign w:val="center"/>
          </w:tcPr>
          <w:p w14:paraId="301257C0" w14:textId="3B45BA9F" w:rsidR="00DE3ED5" w:rsidRPr="00222DA5" w:rsidRDefault="00DE3ED5" w:rsidP="00DE3ED5">
            <w:pPr>
              <w:spacing w:after="0" w:line="276" w:lineRule="auto"/>
              <w:jc w:val="both"/>
              <w:rPr>
                <w:rFonts w:asciiTheme="minorHAnsi" w:hAnsiTheme="minorHAnsi" w:cstheme="minorHAnsi"/>
                <w:sz w:val="19"/>
                <w:szCs w:val="19"/>
              </w:rPr>
            </w:pPr>
            <w:r w:rsidRPr="00222DA5">
              <w:rPr>
                <w:rFonts w:asciiTheme="minorHAnsi" w:hAnsiTheme="minorHAnsi" w:cstheme="minorHAnsi"/>
                <w:sz w:val="19"/>
                <w:szCs w:val="19"/>
                <w:lang w:val="es-ES"/>
              </w:rPr>
              <w:t>Establecer área responsable de coordinar las acciones para el seguimiento y atención de los Aspectos Susceptibles de Mejora (ASM)</w:t>
            </w:r>
          </w:p>
        </w:tc>
        <w:tc>
          <w:tcPr>
            <w:tcW w:w="1986" w:type="dxa"/>
            <w:tcBorders>
              <w:top w:val="single" w:sz="4" w:space="0" w:color="auto"/>
              <w:bottom w:val="single" w:sz="4" w:space="0" w:color="auto"/>
            </w:tcBorders>
            <w:vAlign w:val="center"/>
          </w:tcPr>
          <w:p w14:paraId="4ABD3C89" w14:textId="7B4E758D" w:rsidR="00DE3ED5" w:rsidRPr="0012014A" w:rsidRDefault="00DE3ED5" w:rsidP="00DE3ED5">
            <w:pPr>
              <w:spacing w:after="0" w:line="276" w:lineRule="auto"/>
              <w:jc w:val="both"/>
              <w:rPr>
                <w:rFonts w:cs="Calibri"/>
                <w:sz w:val="21"/>
                <w:szCs w:val="21"/>
              </w:rPr>
            </w:pPr>
            <w:r>
              <w:rPr>
                <w:rFonts w:cs="Calibri"/>
                <w:sz w:val="21"/>
                <w:szCs w:val="21"/>
              </w:rPr>
              <w:t xml:space="preserve">La </w:t>
            </w:r>
            <w:r w:rsidR="009856F8">
              <w:rPr>
                <w:rFonts w:cs="Calibri"/>
                <w:sz w:val="21"/>
                <w:szCs w:val="21"/>
              </w:rPr>
              <w:t>Secretaría</w:t>
            </w:r>
            <w:r>
              <w:rPr>
                <w:rFonts w:cs="Calibri"/>
                <w:sz w:val="21"/>
                <w:szCs w:val="21"/>
              </w:rPr>
              <w:t xml:space="preserve"> cuenta con varios programas presupuestarios, es necesario un área que coordine y oriente a las unidades administrativas encargadas de los Pp</w:t>
            </w:r>
          </w:p>
        </w:tc>
        <w:tc>
          <w:tcPr>
            <w:tcW w:w="1950" w:type="dxa"/>
            <w:tcBorders>
              <w:top w:val="single" w:sz="4" w:space="0" w:color="auto"/>
              <w:bottom w:val="single" w:sz="4" w:space="0" w:color="auto"/>
            </w:tcBorders>
            <w:vAlign w:val="center"/>
          </w:tcPr>
          <w:p w14:paraId="58C8412A" w14:textId="35C282B1" w:rsidR="00DE3ED5" w:rsidRPr="0012014A" w:rsidRDefault="00DE3ED5" w:rsidP="00DE3ED5">
            <w:pPr>
              <w:spacing w:after="0" w:line="276" w:lineRule="auto"/>
              <w:jc w:val="both"/>
              <w:rPr>
                <w:rFonts w:cs="Calibri"/>
                <w:sz w:val="21"/>
                <w:szCs w:val="21"/>
              </w:rPr>
            </w:pPr>
            <w:r>
              <w:rPr>
                <w:rFonts w:cs="Calibri"/>
                <w:sz w:val="21"/>
                <w:szCs w:val="21"/>
              </w:rPr>
              <w:t xml:space="preserve">Se establecerá un área coordinadora del seguimiento de los programas </w:t>
            </w:r>
            <w:r w:rsidR="009856F8">
              <w:rPr>
                <w:rFonts w:cs="Calibri"/>
                <w:sz w:val="21"/>
                <w:szCs w:val="21"/>
              </w:rPr>
              <w:t>presupuestarios, para</w:t>
            </w:r>
            <w:r>
              <w:rPr>
                <w:rFonts w:cs="Calibri"/>
                <w:sz w:val="21"/>
                <w:szCs w:val="21"/>
              </w:rPr>
              <w:t xml:space="preserve"> evitar duplicidad de acciones.</w:t>
            </w:r>
          </w:p>
        </w:tc>
      </w:tr>
    </w:tbl>
    <w:p w14:paraId="77492E1D" w14:textId="1163EC7F" w:rsidR="00AA45DE" w:rsidRPr="0012014A" w:rsidRDefault="0012014A" w:rsidP="00F77312">
      <w:pPr>
        <w:spacing w:after="0"/>
        <w:rPr>
          <w:rFonts w:cs="Calibri"/>
        </w:rPr>
      </w:pPr>
      <w:r w:rsidRPr="0012014A">
        <w:rPr>
          <w:rFonts w:cs="Calibri"/>
          <w:sz w:val="21"/>
          <w:szCs w:val="21"/>
        </w:rPr>
        <w:br w:type="textWrapping" w:clear="all"/>
      </w:r>
    </w:p>
    <w:p w14:paraId="01B68660" w14:textId="77777777" w:rsidR="00936D55" w:rsidRPr="0012014A" w:rsidRDefault="00936D55" w:rsidP="00F77312">
      <w:pPr>
        <w:spacing w:after="0"/>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12014A" w14:paraId="1B2FE791" w14:textId="77777777" w:rsidTr="00BD0258">
        <w:trPr>
          <w:trHeight w:val="340"/>
        </w:trPr>
        <w:tc>
          <w:tcPr>
            <w:tcW w:w="9215" w:type="dxa"/>
            <w:shd w:val="clear" w:color="auto" w:fill="404040" w:themeFill="text1" w:themeFillTint="BF"/>
            <w:vAlign w:val="center"/>
          </w:tcPr>
          <w:p w14:paraId="3C476D11" w14:textId="745AEDD5" w:rsidR="00936D55" w:rsidRPr="0012014A" w:rsidRDefault="00936D55" w:rsidP="0083413E">
            <w:pPr>
              <w:pStyle w:val="Prrafodelista"/>
              <w:numPr>
                <w:ilvl w:val="0"/>
                <w:numId w:val="5"/>
              </w:numPr>
              <w:spacing w:after="0" w:line="240" w:lineRule="auto"/>
              <w:ind w:left="714" w:hanging="357"/>
              <w:jc w:val="center"/>
              <w:rPr>
                <w:rFonts w:cs="Calibri"/>
                <w:b/>
                <w:color w:val="FFFFFF" w:themeColor="background1"/>
              </w:rPr>
            </w:pPr>
            <w:r w:rsidRPr="0012014A">
              <w:rPr>
                <w:rFonts w:cs="Calibri"/>
                <w:b/>
                <w:color w:val="FFFFFF" w:themeColor="background1"/>
              </w:rPr>
              <w:lastRenderedPageBreak/>
              <w:t>Posición Institucional respecto de la evaluación</w:t>
            </w:r>
          </w:p>
        </w:tc>
      </w:tr>
    </w:tbl>
    <w:p w14:paraId="414C263C" w14:textId="329997FE" w:rsidR="0012014A" w:rsidRPr="0012014A" w:rsidRDefault="00936D55" w:rsidP="0083413E">
      <w:pPr>
        <w:spacing w:line="276" w:lineRule="auto"/>
        <w:jc w:val="both"/>
        <w:rPr>
          <w:rFonts w:cs="Calibri"/>
        </w:rPr>
      </w:pPr>
      <w:r w:rsidRPr="0012014A">
        <w:rPr>
          <w:rFonts w:cs="Calibri"/>
        </w:rPr>
        <w:t xml:space="preserve">Se considera que el Informe de la Evaluación </w:t>
      </w:r>
      <w:r w:rsidR="00ED445F" w:rsidRPr="0012014A">
        <w:rPr>
          <w:rFonts w:cs="Calibri"/>
        </w:rPr>
        <w:t>Externa</w:t>
      </w:r>
      <w:r w:rsidRPr="0012014A">
        <w:rPr>
          <w:rFonts w:cs="Calibri"/>
        </w:rPr>
        <w:t xml:space="preserve"> de </w:t>
      </w:r>
      <w:r w:rsidR="00216895" w:rsidRPr="0012014A">
        <w:rPr>
          <w:rFonts w:cs="Calibri"/>
        </w:rPr>
        <w:t>Desempeño</w:t>
      </w:r>
      <w:r w:rsidRPr="0012014A">
        <w:rPr>
          <w:rFonts w:cs="Calibri"/>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12014A" w14:paraId="7DA2080A" w14:textId="77777777" w:rsidTr="00BD0258">
        <w:trPr>
          <w:trHeight w:val="340"/>
        </w:trPr>
        <w:tc>
          <w:tcPr>
            <w:tcW w:w="9355" w:type="dxa"/>
            <w:shd w:val="clear" w:color="auto" w:fill="404040" w:themeFill="text1" w:themeFillTint="BF"/>
            <w:vAlign w:val="center"/>
          </w:tcPr>
          <w:p w14:paraId="2097E111" w14:textId="7DE82FD5" w:rsidR="00936D55" w:rsidRPr="0012014A" w:rsidRDefault="00936D55" w:rsidP="0083413E">
            <w:pPr>
              <w:pStyle w:val="Prrafodelista"/>
              <w:numPr>
                <w:ilvl w:val="0"/>
                <w:numId w:val="5"/>
              </w:numPr>
              <w:spacing w:after="0" w:line="240" w:lineRule="auto"/>
              <w:ind w:left="714" w:hanging="357"/>
              <w:jc w:val="center"/>
              <w:rPr>
                <w:rFonts w:cs="Calibri"/>
                <w:b/>
                <w:color w:val="FFFFFF" w:themeColor="background1"/>
              </w:rPr>
            </w:pPr>
            <w:r w:rsidRPr="0012014A">
              <w:rPr>
                <w:rFonts w:cs="Calibri"/>
                <w:b/>
                <w:color w:val="FFFFFF" w:themeColor="background1"/>
              </w:rPr>
              <w:t>Comentarios específicos</w:t>
            </w:r>
          </w:p>
        </w:tc>
      </w:tr>
    </w:tbl>
    <w:p w14:paraId="32441CA9" w14:textId="77777777" w:rsidR="0012014A" w:rsidRDefault="0012014A" w:rsidP="00D05CDC">
      <w:pPr>
        <w:spacing w:line="276" w:lineRule="auto"/>
        <w:ind w:right="1"/>
        <w:jc w:val="both"/>
        <w:rPr>
          <w:rFonts w:cs="Calibri"/>
          <w:b/>
          <w:bCs/>
        </w:rPr>
      </w:pPr>
    </w:p>
    <w:p w14:paraId="19CD620F" w14:textId="66716BA5" w:rsidR="002B45DE" w:rsidRPr="009856F8" w:rsidRDefault="002B45DE" w:rsidP="009856F8">
      <w:pPr>
        <w:pStyle w:val="Prrafodelista"/>
        <w:numPr>
          <w:ilvl w:val="1"/>
          <w:numId w:val="7"/>
        </w:numPr>
        <w:spacing w:line="276" w:lineRule="auto"/>
        <w:ind w:right="1"/>
        <w:jc w:val="both"/>
        <w:rPr>
          <w:rFonts w:cs="Calibri"/>
          <w:b/>
          <w:bCs/>
        </w:rPr>
      </w:pPr>
      <w:r w:rsidRPr="009856F8">
        <w:rPr>
          <w:rFonts w:cs="Calibri"/>
          <w:b/>
          <w:bCs/>
        </w:rPr>
        <w:t>Sobre los resultados de la evaluación</w:t>
      </w:r>
    </w:p>
    <w:p w14:paraId="589BB9BD" w14:textId="5F538255" w:rsidR="0020529D" w:rsidRDefault="00216895" w:rsidP="00717524">
      <w:pPr>
        <w:pStyle w:val="Prrafodelista"/>
        <w:numPr>
          <w:ilvl w:val="0"/>
          <w:numId w:val="3"/>
        </w:numPr>
        <w:spacing w:line="276" w:lineRule="auto"/>
        <w:ind w:right="1"/>
        <w:jc w:val="both"/>
        <w:rPr>
          <w:rFonts w:cs="Calibri"/>
        </w:rPr>
      </w:pPr>
      <w:r w:rsidRPr="00717524">
        <w:rPr>
          <w:rFonts w:cs="Calibri"/>
        </w:rPr>
        <w:t xml:space="preserve">Como resultado del proceso de evaluación se desprenden </w:t>
      </w:r>
      <w:r w:rsidR="002729A3">
        <w:rPr>
          <w:rFonts w:cs="Calibri"/>
        </w:rPr>
        <w:t>7</w:t>
      </w:r>
      <w:r w:rsidR="003F2FF2">
        <w:rPr>
          <w:rFonts w:cs="Calibri"/>
        </w:rPr>
        <w:t xml:space="preserve"> </w:t>
      </w:r>
      <w:r w:rsidRPr="00717524">
        <w:rPr>
          <w:rFonts w:cs="Calibri"/>
        </w:rPr>
        <w:t xml:space="preserve">recomendaciones, de las cuales, las principales se encuentran actualizar </w:t>
      </w:r>
      <w:r w:rsidR="00717524" w:rsidRPr="00717524">
        <w:rPr>
          <w:rFonts w:cs="Calibri"/>
        </w:rPr>
        <w:t xml:space="preserve">revisión y actualización de la matriz de indicadores de resultados, sobre todo en la definición de indicadores y metas, </w:t>
      </w:r>
      <w:r w:rsidR="00717524">
        <w:rPr>
          <w:rFonts w:cs="Calibri"/>
        </w:rPr>
        <w:t xml:space="preserve">así como establecer </w:t>
      </w:r>
      <w:r w:rsidR="00717524" w:rsidRPr="00717524">
        <w:rPr>
          <w:rFonts w:cs="Calibri"/>
        </w:rPr>
        <w:t>de manera clara y especifica los medios de verificación</w:t>
      </w:r>
      <w:r w:rsidR="00717524" w:rsidRPr="0012014A">
        <w:rPr>
          <w:rFonts w:cs="Calibri"/>
        </w:rPr>
        <w:t xml:space="preserve"> y </w:t>
      </w:r>
      <w:r w:rsidR="00717524">
        <w:rPr>
          <w:rFonts w:cs="Calibri"/>
        </w:rPr>
        <w:t xml:space="preserve">asegurando la accesibilidad </w:t>
      </w:r>
      <w:r w:rsidR="00717524" w:rsidRPr="0012014A">
        <w:rPr>
          <w:rFonts w:cs="Calibri"/>
        </w:rPr>
        <w:t xml:space="preserve"> para su comprobación, sean confiables y comparables en el paso del tiempo</w:t>
      </w:r>
      <w:r w:rsidR="00717524">
        <w:rPr>
          <w:rFonts w:cs="Calibri"/>
        </w:rPr>
        <w:t xml:space="preserve">, así también resulta relevante y necesaria </w:t>
      </w:r>
      <w:r w:rsidR="00717524" w:rsidRPr="00717524">
        <w:rPr>
          <w:rFonts w:cs="Calibri"/>
        </w:rPr>
        <w:t xml:space="preserve"> la actualización del marco normativo de la Secretaría de Economía, </w:t>
      </w:r>
      <w:r w:rsidR="00717524">
        <w:rPr>
          <w:rFonts w:cs="Calibri"/>
        </w:rPr>
        <w:t>para lo que se precisa fijar el periodo para su desarrollo.</w:t>
      </w:r>
    </w:p>
    <w:p w14:paraId="3ABCE790" w14:textId="77777777" w:rsidR="00717524" w:rsidRPr="00717524" w:rsidRDefault="00717524" w:rsidP="00717524">
      <w:pPr>
        <w:pStyle w:val="Prrafodelista"/>
        <w:spacing w:line="276" w:lineRule="auto"/>
        <w:ind w:right="1"/>
        <w:jc w:val="both"/>
        <w:rPr>
          <w:rFonts w:cs="Calibri"/>
        </w:rPr>
      </w:pPr>
    </w:p>
    <w:p w14:paraId="08D0C933" w14:textId="55C29DC8" w:rsidR="00216895" w:rsidRDefault="0020529D" w:rsidP="009856F8">
      <w:pPr>
        <w:pStyle w:val="Prrafodelista"/>
        <w:numPr>
          <w:ilvl w:val="1"/>
          <w:numId w:val="7"/>
        </w:numPr>
        <w:spacing w:line="276" w:lineRule="auto"/>
        <w:ind w:right="1"/>
        <w:jc w:val="both"/>
        <w:rPr>
          <w:rFonts w:cs="Calibri"/>
          <w:b/>
          <w:bCs/>
        </w:rPr>
      </w:pPr>
      <w:r w:rsidRPr="0012014A">
        <w:rPr>
          <w:rFonts w:cs="Calibri"/>
          <w:b/>
          <w:bCs/>
        </w:rPr>
        <w:t>Sobre el proceso de la evaluación</w:t>
      </w:r>
    </w:p>
    <w:p w14:paraId="41AA075E" w14:textId="77777777" w:rsidR="00826ABC" w:rsidRPr="0012014A" w:rsidRDefault="00826ABC" w:rsidP="00826ABC">
      <w:pPr>
        <w:pStyle w:val="Prrafodelista"/>
        <w:spacing w:line="276" w:lineRule="auto"/>
        <w:ind w:right="1"/>
        <w:jc w:val="both"/>
        <w:rPr>
          <w:rFonts w:cs="Calibri"/>
          <w:b/>
          <w:bCs/>
        </w:rPr>
      </w:pPr>
    </w:p>
    <w:p w14:paraId="618D8553" w14:textId="544C7DAC" w:rsidR="0012014A" w:rsidRPr="009856F8" w:rsidRDefault="0020529D" w:rsidP="009856F8">
      <w:pPr>
        <w:pStyle w:val="Prrafodelista"/>
        <w:spacing w:line="276" w:lineRule="auto"/>
        <w:ind w:right="1"/>
        <w:jc w:val="both"/>
      </w:pPr>
      <w:r w:rsidRPr="0012014A">
        <w:rPr>
          <w:rFonts w:cs="Calibri"/>
        </w:rPr>
        <w:t xml:space="preserve">El proceso de evaluación se realizó conforme a lo establecido en la PAE 2023 y a los Términos de Referencia (TdR) emitidos para tal efecto por la Secretaría de Administración y Finanzas,  a través de reuniones de inicio para exponer el proceso bajo el cual se desarrollaría la evaluación, los temas que la conforman, se presentó el personal que interviene en la operación del Programa Presupuestario, se definió un enlace institucional para el seguimiento de los trabajos de la evaluación, se solicitó información necesaria para la evaluación y se establecieron medios de comunicación, siendo estos, reuniones de seguimiento, vía correo electrónico y de manera telefónica, entre otras, lo que  favoreció la comunicación y coordinación entre el enlace </w:t>
      </w:r>
      <w:r>
        <w:t>institucional, Unidad Responsable y el Evaluador externo.</w:t>
      </w:r>
    </w:p>
    <w:p w14:paraId="03CE8535" w14:textId="77777777" w:rsidR="0012014A" w:rsidRPr="009856F8" w:rsidRDefault="0012014A" w:rsidP="0020529D">
      <w:pPr>
        <w:pStyle w:val="Prrafodelista"/>
        <w:spacing w:line="276" w:lineRule="auto"/>
        <w:ind w:right="1"/>
        <w:jc w:val="both"/>
        <w:rPr>
          <w:rFonts w:asciiTheme="minorHAnsi" w:hAnsiTheme="minorHAnsi" w:cstheme="minorHAnsi"/>
        </w:rPr>
      </w:pPr>
    </w:p>
    <w:p w14:paraId="42C10657" w14:textId="75205A34" w:rsidR="00826ABC" w:rsidRPr="009856F8" w:rsidRDefault="00ED445F" w:rsidP="009856F8">
      <w:pPr>
        <w:pStyle w:val="Prrafodelista"/>
        <w:numPr>
          <w:ilvl w:val="1"/>
          <w:numId w:val="7"/>
        </w:numPr>
        <w:spacing w:line="276" w:lineRule="auto"/>
        <w:ind w:right="1"/>
        <w:jc w:val="both"/>
        <w:rPr>
          <w:rFonts w:cs="Calibri"/>
          <w:b/>
          <w:bCs/>
        </w:rPr>
      </w:pPr>
      <w:r w:rsidRPr="009856F8">
        <w:rPr>
          <w:rFonts w:cs="Calibri"/>
          <w:b/>
          <w:bCs/>
        </w:rPr>
        <w:t>Sobre el desempeño del equipo evaluador</w:t>
      </w:r>
    </w:p>
    <w:p w14:paraId="069033C8" w14:textId="77777777" w:rsidR="00826ABC" w:rsidRPr="009856F8" w:rsidRDefault="00826ABC" w:rsidP="00826ABC">
      <w:pPr>
        <w:pStyle w:val="Prrafodelista"/>
        <w:spacing w:line="276" w:lineRule="auto"/>
        <w:ind w:left="360" w:right="1"/>
        <w:jc w:val="both"/>
        <w:rPr>
          <w:rFonts w:asciiTheme="minorHAnsi" w:hAnsiTheme="minorHAnsi" w:cstheme="minorHAnsi"/>
          <w:b/>
          <w:bCs/>
        </w:rPr>
      </w:pPr>
    </w:p>
    <w:p w14:paraId="75A3C8B4" w14:textId="0073FB14" w:rsidR="004420AB" w:rsidRPr="009856F8" w:rsidRDefault="004420AB" w:rsidP="008D1705">
      <w:pPr>
        <w:pStyle w:val="Prrafodelista"/>
        <w:numPr>
          <w:ilvl w:val="0"/>
          <w:numId w:val="3"/>
        </w:numPr>
        <w:spacing w:line="276" w:lineRule="auto"/>
        <w:ind w:right="1"/>
        <w:jc w:val="both"/>
        <w:rPr>
          <w:rFonts w:asciiTheme="minorHAnsi" w:hAnsiTheme="minorHAnsi" w:cstheme="minorHAnsi"/>
        </w:rPr>
      </w:pPr>
      <w:r w:rsidRPr="009856F8">
        <w:rPr>
          <w:rFonts w:asciiTheme="minorHAnsi" w:hAnsiTheme="minorHAnsi" w:cstheme="minorHAnsi"/>
        </w:rPr>
        <w:t xml:space="preserve">El informe final fue entregado de manera oportuna </w:t>
      </w:r>
      <w:r w:rsidR="00826ABC" w:rsidRPr="009856F8">
        <w:rPr>
          <w:rFonts w:asciiTheme="minorHAnsi" w:hAnsiTheme="minorHAnsi" w:cstheme="minorHAnsi"/>
        </w:rPr>
        <w:t>de acuerdo con</w:t>
      </w:r>
      <w:r w:rsidRPr="009856F8">
        <w:rPr>
          <w:rFonts w:asciiTheme="minorHAnsi" w:hAnsiTheme="minorHAnsi" w:cstheme="minorHAnsi"/>
        </w:rPr>
        <w:t xml:space="preserve"> lo pactado en el contrato de prestación de servicios.</w:t>
      </w:r>
    </w:p>
    <w:p w14:paraId="7B98E557" w14:textId="77F9297E" w:rsidR="00826ABC" w:rsidRPr="009856F8" w:rsidRDefault="004420AB" w:rsidP="00826ABC">
      <w:pPr>
        <w:pStyle w:val="Prrafodelista"/>
        <w:numPr>
          <w:ilvl w:val="0"/>
          <w:numId w:val="3"/>
        </w:numPr>
        <w:spacing w:line="276" w:lineRule="auto"/>
        <w:ind w:right="1"/>
        <w:jc w:val="both"/>
        <w:rPr>
          <w:rFonts w:asciiTheme="minorHAnsi" w:hAnsiTheme="minorHAnsi" w:cstheme="minorHAnsi"/>
        </w:rPr>
      </w:pPr>
      <w:r w:rsidRPr="009856F8">
        <w:rPr>
          <w:rFonts w:asciiTheme="minorHAnsi" w:hAnsiTheme="minorHAnsi" w:cstheme="minorHAnsi"/>
        </w:rPr>
        <w:t xml:space="preserve">El informe final fue elaborado </w:t>
      </w:r>
      <w:r w:rsidR="009856F8">
        <w:rPr>
          <w:rFonts w:asciiTheme="minorHAnsi" w:hAnsiTheme="minorHAnsi" w:cstheme="minorHAnsi"/>
        </w:rPr>
        <w:t xml:space="preserve">bajo </w:t>
      </w:r>
      <w:r w:rsidRPr="009856F8">
        <w:rPr>
          <w:rFonts w:asciiTheme="minorHAnsi" w:hAnsiTheme="minorHAnsi" w:cstheme="minorHAnsi"/>
        </w:rPr>
        <w:t xml:space="preserve"> los Términos de Referencia para la Evaluación al Desempeño, con un lenguaje claro y sencillo, con aspectos susceptibles de mejora</w:t>
      </w:r>
      <w:r w:rsidR="00455335" w:rsidRPr="009856F8">
        <w:rPr>
          <w:rFonts w:asciiTheme="minorHAnsi" w:hAnsiTheme="minorHAnsi" w:cstheme="minorHAnsi"/>
        </w:rPr>
        <w:t xml:space="preserve"> específicos y alcanzables en el corto plazo.</w:t>
      </w:r>
      <w:r w:rsidRPr="009856F8">
        <w:rPr>
          <w:rFonts w:asciiTheme="minorHAnsi" w:hAnsiTheme="minorHAnsi" w:cstheme="minorHAnsi"/>
        </w:rPr>
        <w:t xml:space="preserve"> </w:t>
      </w:r>
    </w:p>
    <w:p w14:paraId="3B680E79" w14:textId="19899823" w:rsidR="004420AB" w:rsidRPr="009856F8" w:rsidRDefault="005D0303" w:rsidP="00826ABC">
      <w:pPr>
        <w:pStyle w:val="Prrafodelista"/>
        <w:numPr>
          <w:ilvl w:val="0"/>
          <w:numId w:val="3"/>
        </w:numPr>
        <w:spacing w:line="276" w:lineRule="auto"/>
        <w:ind w:right="1"/>
        <w:jc w:val="both"/>
        <w:rPr>
          <w:rFonts w:asciiTheme="minorHAnsi" w:hAnsiTheme="minorHAnsi" w:cstheme="minorHAnsi"/>
        </w:rPr>
      </w:pPr>
      <w:r w:rsidRPr="009856F8">
        <w:rPr>
          <w:rFonts w:asciiTheme="minorHAnsi" w:hAnsiTheme="minorHAnsi" w:cstheme="minorHAnsi"/>
        </w:rPr>
        <w:t>El evaluador se desempeñó de manera eficiente, respetuosa y permitió la participación de los actores involucrados privilegiándose la comunicación y retroalimentación constante</w:t>
      </w:r>
      <w:r w:rsidR="00826ABC" w:rsidRPr="009856F8">
        <w:rPr>
          <w:rFonts w:asciiTheme="minorHAnsi" w:hAnsiTheme="minorHAnsi" w:cstheme="minorHAnsi"/>
        </w:rPr>
        <w:t>.</w:t>
      </w:r>
    </w:p>
    <w:sectPr w:rsidR="004420AB" w:rsidRPr="009856F8"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91486" w14:textId="77777777" w:rsidR="00D92C2B" w:rsidRDefault="00D92C2B" w:rsidP="008E5209">
      <w:pPr>
        <w:spacing w:after="0" w:line="240" w:lineRule="auto"/>
      </w:pPr>
      <w:r>
        <w:separator/>
      </w:r>
    </w:p>
  </w:endnote>
  <w:endnote w:type="continuationSeparator" w:id="0">
    <w:p w14:paraId="779EB75D" w14:textId="77777777" w:rsidR="00D92C2B" w:rsidRDefault="00D92C2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2053488033"/>
      <w:docPartObj>
        <w:docPartGallery w:val="Page Numbers (Bottom of Page)"/>
        <w:docPartUnique/>
      </w:docPartObj>
    </w:sdtPr>
    <w:sdtContent>
      <w:p w14:paraId="1A126E55" w14:textId="3E1399E7"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ED445F">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281087821"/>
      <w:docPartObj>
        <w:docPartGallery w:val="Page Numbers (Bottom of Page)"/>
        <w:docPartUnique/>
      </w:docPartObj>
    </w:sdtPr>
    <w:sdtContent>
      <w:p w14:paraId="7B9C6154" w14:textId="2C33F529"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ED445F" w:rsidRPr="00ED445F">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0B44A" w14:textId="77777777" w:rsidR="00D92C2B" w:rsidRDefault="00D92C2B" w:rsidP="008E5209">
      <w:pPr>
        <w:spacing w:after="0" w:line="240" w:lineRule="auto"/>
      </w:pPr>
      <w:r>
        <w:separator/>
      </w:r>
    </w:p>
  </w:footnote>
  <w:footnote w:type="continuationSeparator" w:id="0">
    <w:p w14:paraId="6EFD3325" w14:textId="77777777" w:rsidR="00D92C2B" w:rsidRDefault="00D92C2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5AF8" w14:textId="60BA9E26" w:rsidR="00213BFA"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8E507" w14:textId="66879F43" w:rsidR="0086126F"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multilevel"/>
    <w:tmpl w:val="75D024E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7C05BD2"/>
    <w:multiLevelType w:val="multilevel"/>
    <w:tmpl w:val="B3EA9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D2B4139"/>
    <w:multiLevelType w:val="multilevel"/>
    <w:tmpl w:val="B70E22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92422913">
    <w:abstractNumId w:val="0"/>
  </w:num>
  <w:num w:numId="2" w16cid:durableId="1355156081">
    <w:abstractNumId w:val="1"/>
  </w:num>
  <w:num w:numId="3" w16cid:durableId="1751385614">
    <w:abstractNumId w:val="3"/>
  </w:num>
  <w:num w:numId="4" w16cid:durableId="55402681">
    <w:abstractNumId w:val="2"/>
  </w:num>
  <w:num w:numId="5" w16cid:durableId="1277324228">
    <w:abstractNumId w:val="4"/>
  </w:num>
  <w:num w:numId="6" w16cid:durableId="906719788">
    <w:abstractNumId w:val="5"/>
  </w:num>
  <w:num w:numId="7" w16cid:durableId="60125844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CED"/>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979A7"/>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014A"/>
    <w:rsid w:val="00121D44"/>
    <w:rsid w:val="00131E38"/>
    <w:rsid w:val="00145904"/>
    <w:rsid w:val="0016771F"/>
    <w:rsid w:val="00167840"/>
    <w:rsid w:val="001763CC"/>
    <w:rsid w:val="001800BD"/>
    <w:rsid w:val="00184CB5"/>
    <w:rsid w:val="001933A0"/>
    <w:rsid w:val="0019373C"/>
    <w:rsid w:val="00193C7B"/>
    <w:rsid w:val="00195309"/>
    <w:rsid w:val="00196B3C"/>
    <w:rsid w:val="001A0E6E"/>
    <w:rsid w:val="001B0AC5"/>
    <w:rsid w:val="001C0274"/>
    <w:rsid w:val="001C1825"/>
    <w:rsid w:val="001C5275"/>
    <w:rsid w:val="001C71F7"/>
    <w:rsid w:val="001D187A"/>
    <w:rsid w:val="001E390A"/>
    <w:rsid w:val="001E5983"/>
    <w:rsid w:val="001E66BD"/>
    <w:rsid w:val="001F0D23"/>
    <w:rsid w:val="001F2C2A"/>
    <w:rsid w:val="001F6318"/>
    <w:rsid w:val="0020020C"/>
    <w:rsid w:val="0020155A"/>
    <w:rsid w:val="002030DF"/>
    <w:rsid w:val="002051F1"/>
    <w:rsid w:val="0020529D"/>
    <w:rsid w:val="0021310E"/>
    <w:rsid w:val="00213BFA"/>
    <w:rsid w:val="00214062"/>
    <w:rsid w:val="00216895"/>
    <w:rsid w:val="00222217"/>
    <w:rsid w:val="00222DA5"/>
    <w:rsid w:val="00230930"/>
    <w:rsid w:val="002312DF"/>
    <w:rsid w:val="00232E33"/>
    <w:rsid w:val="00233D0F"/>
    <w:rsid w:val="002356D5"/>
    <w:rsid w:val="00237511"/>
    <w:rsid w:val="0023762C"/>
    <w:rsid w:val="002422A9"/>
    <w:rsid w:val="00256B08"/>
    <w:rsid w:val="00263C83"/>
    <w:rsid w:val="00264327"/>
    <w:rsid w:val="0026692D"/>
    <w:rsid w:val="002729A3"/>
    <w:rsid w:val="0027671B"/>
    <w:rsid w:val="002801B9"/>
    <w:rsid w:val="00281DFC"/>
    <w:rsid w:val="0028599A"/>
    <w:rsid w:val="002903FB"/>
    <w:rsid w:val="00293605"/>
    <w:rsid w:val="00294C62"/>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20D9"/>
    <w:rsid w:val="003671EF"/>
    <w:rsid w:val="00375FD1"/>
    <w:rsid w:val="003800F3"/>
    <w:rsid w:val="003867E1"/>
    <w:rsid w:val="003912B0"/>
    <w:rsid w:val="003931A4"/>
    <w:rsid w:val="003954C6"/>
    <w:rsid w:val="003964B5"/>
    <w:rsid w:val="003A46C1"/>
    <w:rsid w:val="003C3463"/>
    <w:rsid w:val="003C5B02"/>
    <w:rsid w:val="003E326B"/>
    <w:rsid w:val="003E4BAA"/>
    <w:rsid w:val="003E6E57"/>
    <w:rsid w:val="003F09A1"/>
    <w:rsid w:val="003F0AF3"/>
    <w:rsid w:val="003F2FF2"/>
    <w:rsid w:val="003F315D"/>
    <w:rsid w:val="003F34C5"/>
    <w:rsid w:val="003F5FE3"/>
    <w:rsid w:val="003F6BC2"/>
    <w:rsid w:val="00413C04"/>
    <w:rsid w:val="0041452B"/>
    <w:rsid w:val="00416CC1"/>
    <w:rsid w:val="00425911"/>
    <w:rsid w:val="00431E65"/>
    <w:rsid w:val="004327A3"/>
    <w:rsid w:val="004420AB"/>
    <w:rsid w:val="0044695A"/>
    <w:rsid w:val="00455335"/>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67F2"/>
    <w:rsid w:val="0056725C"/>
    <w:rsid w:val="00570309"/>
    <w:rsid w:val="00575727"/>
    <w:rsid w:val="005773F7"/>
    <w:rsid w:val="005826E6"/>
    <w:rsid w:val="005845F6"/>
    <w:rsid w:val="00585649"/>
    <w:rsid w:val="0058734A"/>
    <w:rsid w:val="0059649C"/>
    <w:rsid w:val="005A234F"/>
    <w:rsid w:val="005A2AEF"/>
    <w:rsid w:val="005B4A7B"/>
    <w:rsid w:val="005B6573"/>
    <w:rsid w:val="005B6E40"/>
    <w:rsid w:val="005C0CBC"/>
    <w:rsid w:val="005C47E6"/>
    <w:rsid w:val="005D0303"/>
    <w:rsid w:val="005E44FA"/>
    <w:rsid w:val="005F33CC"/>
    <w:rsid w:val="005F575E"/>
    <w:rsid w:val="00601986"/>
    <w:rsid w:val="00602B50"/>
    <w:rsid w:val="00603771"/>
    <w:rsid w:val="006123C0"/>
    <w:rsid w:val="0062578D"/>
    <w:rsid w:val="00630891"/>
    <w:rsid w:val="0065144E"/>
    <w:rsid w:val="0065719B"/>
    <w:rsid w:val="006629BF"/>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17524"/>
    <w:rsid w:val="00720B4B"/>
    <w:rsid w:val="00723A9C"/>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7F5CA3"/>
    <w:rsid w:val="00801AE3"/>
    <w:rsid w:val="00803598"/>
    <w:rsid w:val="00812734"/>
    <w:rsid w:val="00817610"/>
    <w:rsid w:val="008220D2"/>
    <w:rsid w:val="00822FE3"/>
    <w:rsid w:val="00826ABC"/>
    <w:rsid w:val="00827FA5"/>
    <w:rsid w:val="0083413E"/>
    <w:rsid w:val="0083482F"/>
    <w:rsid w:val="008405A6"/>
    <w:rsid w:val="00843BB7"/>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1705"/>
    <w:rsid w:val="008D2433"/>
    <w:rsid w:val="008E3483"/>
    <w:rsid w:val="008E5209"/>
    <w:rsid w:val="008F0494"/>
    <w:rsid w:val="008F1D6E"/>
    <w:rsid w:val="0091170D"/>
    <w:rsid w:val="009160E1"/>
    <w:rsid w:val="0092465C"/>
    <w:rsid w:val="009263AC"/>
    <w:rsid w:val="009263AE"/>
    <w:rsid w:val="00930172"/>
    <w:rsid w:val="00933602"/>
    <w:rsid w:val="00934890"/>
    <w:rsid w:val="009352D5"/>
    <w:rsid w:val="00936D55"/>
    <w:rsid w:val="00950021"/>
    <w:rsid w:val="0096110F"/>
    <w:rsid w:val="009768FB"/>
    <w:rsid w:val="0098300C"/>
    <w:rsid w:val="00983315"/>
    <w:rsid w:val="009856F8"/>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22E8"/>
    <w:rsid w:val="00BA4A59"/>
    <w:rsid w:val="00BA5D2B"/>
    <w:rsid w:val="00BB05A3"/>
    <w:rsid w:val="00BB0885"/>
    <w:rsid w:val="00BB130C"/>
    <w:rsid w:val="00BC1D23"/>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A7074"/>
    <w:rsid w:val="00CB6CF8"/>
    <w:rsid w:val="00CC06EA"/>
    <w:rsid w:val="00CC489F"/>
    <w:rsid w:val="00CD34D2"/>
    <w:rsid w:val="00CF511B"/>
    <w:rsid w:val="00CF57AE"/>
    <w:rsid w:val="00D02A3D"/>
    <w:rsid w:val="00D05CDC"/>
    <w:rsid w:val="00D10D79"/>
    <w:rsid w:val="00D1436F"/>
    <w:rsid w:val="00D15AF3"/>
    <w:rsid w:val="00D16047"/>
    <w:rsid w:val="00D2217D"/>
    <w:rsid w:val="00D22986"/>
    <w:rsid w:val="00D24595"/>
    <w:rsid w:val="00D25EA5"/>
    <w:rsid w:val="00D31A79"/>
    <w:rsid w:val="00D33ED2"/>
    <w:rsid w:val="00D472C0"/>
    <w:rsid w:val="00D54A9B"/>
    <w:rsid w:val="00D557F6"/>
    <w:rsid w:val="00D617BA"/>
    <w:rsid w:val="00D63AE8"/>
    <w:rsid w:val="00D70FB5"/>
    <w:rsid w:val="00D71101"/>
    <w:rsid w:val="00D77276"/>
    <w:rsid w:val="00D8309E"/>
    <w:rsid w:val="00D92C2B"/>
    <w:rsid w:val="00D92DBC"/>
    <w:rsid w:val="00DA1D55"/>
    <w:rsid w:val="00DA69EA"/>
    <w:rsid w:val="00DA6B5F"/>
    <w:rsid w:val="00DA6D7B"/>
    <w:rsid w:val="00DB29CD"/>
    <w:rsid w:val="00DB38E0"/>
    <w:rsid w:val="00DB4D27"/>
    <w:rsid w:val="00DB7D6F"/>
    <w:rsid w:val="00DD1B80"/>
    <w:rsid w:val="00DD2500"/>
    <w:rsid w:val="00DE333B"/>
    <w:rsid w:val="00DE3EC0"/>
    <w:rsid w:val="00DE3ED5"/>
    <w:rsid w:val="00DE6415"/>
    <w:rsid w:val="00DE7F06"/>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D445F"/>
    <w:rsid w:val="00EE0924"/>
    <w:rsid w:val="00EE32E3"/>
    <w:rsid w:val="00EF79E5"/>
    <w:rsid w:val="00F0320D"/>
    <w:rsid w:val="00F16821"/>
    <w:rsid w:val="00F16885"/>
    <w:rsid w:val="00F21F3D"/>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576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C2DE-A693-4D49-A167-9219CD742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955</Words>
  <Characters>5256</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Talina López</cp:lastModifiedBy>
  <cp:revision>20</cp:revision>
  <cp:lastPrinted>2024-06-27T02:31:00Z</cp:lastPrinted>
  <dcterms:created xsi:type="dcterms:W3CDTF">2024-06-14T04:12:00Z</dcterms:created>
  <dcterms:modified xsi:type="dcterms:W3CDTF">2024-06-27T04:53:00Z</dcterms:modified>
</cp:coreProperties>
</file>